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F55" w:rsidRPr="00500172" w:rsidRDefault="00A36CFE">
      <w:pPr>
        <w:spacing w:line="400" w:lineRule="exact"/>
        <w:ind w:firstLineChars="200" w:firstLine="420"/>
        <w:jc w:val="center"/>
        <w:rPr>
          <w:szCs w:val="21"/>
        </w:rPr>
      </w:pPr>
      <w:r w:rsidRPr="00500172">
        <w:rPr>
          <w:rFonts w:hint="eastAsia"/>
          <w:szCs w:val="21"/>
        </w:rPr>
        <w:t>《再利用橡胶地垫》国家标准编制说明（征求意见稿）</w:t>
      </w:r>
    </w:p>
    <w:p w:rsidR="00E91F55" w:rsidRPr="00500172" w:rsidRDefault="00A36CFE">
      <w:pPr>
        <w:spacing w:line="400" w:lineRule="exact"/>
        <w:rPr>
          <w:szCs w:val="21"/>
        </w:rPr>
      </w:pPr>
      <w:r w:rsidRPr="00500172">
        <w:rPr>
          <w:rFonts w:hint="eastAsia"/>
          <w:szCs w:val="21"/>
        </w:rPr>
        <w:t>一、概述</w:t>
      </w:r>
      <w:r w:rsidRPr="00500172">
        <w:rPr>
          <w:rFonts w:hint="eastAsia"/>
          <w:szCs w:val="21"/>
        </w:rPr>
        <w:t xml:space="preserve"> </w:t>
      </w:r>
    </w:p>
    <w:p w:rsidR="00E91F55" w:rsidRPr="00500172" w:rsidRDefault="00A36CFE">
      <w:pPr>
        <w:spacing w:line="400" w:lineRule="exact"/>
        <w:ind w:firstLineChars="200" w:firstLine="420"/>
        <w:rPr>
          <w:szCs w:val="21"/>
        </w:rPr>
      </w:pPr>
      <w:r w:rsidRPr="00500172">
        <w:rPr>
          <w:szCs w:val="21"/>
        </w:rPr>
        <w:t>随着橡胶种类的增加、产量的提高以及各种配合材料的多样化，加上橡胶加工成型机械的日益完善，使几乎各行业都使用了不同数量与品种的橡胶制品，随之而来的废旧橡胶</w:t>
      </w:r>
      <w:r w:rsidRPr="00500172">
        <w:rPr>
          <w:rFonts w:hint="eastAsia"/>
          <w:szCs w:val="21"/>
        </w:rPr>
        <w:t>也</w:t>
      </w:r>
      <w:r w:rsidRPr="00500172">
        <w:rPr>
          <w:szCs w:val="21"/>
        </w:rPr>
        <w:t>与日俱增。废旧橡胶有两大基本来源</w:t>
      </w:r>
      <w:r w:rsidRPr="00500172">
        <w:rPr>
          <w:szCs w:val="21"/>
        </w:rPr>
        <w:t>:(1)</w:t>
      </w:r>
      <w:r w:rsidRPr="00500172">
        <w:rPr>
          <w:szCs w:val="21"/>
        </w:rPr>
        <w:t>橡胶制品生产过程中不可避免地会出现废品、边角料和试验料等。一般在橡胶制品生产过程中产生的废旧橡胶约占整个橡胶厂用橡胶的</w:t>
      </w:r>
      <w:r w:rsidRPr="00500172">
        <w:rPr>
          <w:szCs w:val="21"/>
        </w:rPr>
        <w:t>5%</w:t>
      </w:r>
      <w:r w:rsidRPr="00500172">
        <w:rPr>
          <w:szCs w:val="21"/>
        </w:rPr>
        <w:t>一</w:t>
      </w:r>
      <w:proofErr w:type="gramStart"/>
      <w:r w:rsidRPr="00500172">
        <w:rPr>
          <w:szCs w:val="21"/>
        </w:rPr>
        <w:t>10</w:t>
      </w:r>
      <w:proofErr w:type="gramEnd"/>
      <w:r w:rsidRPr="00500172">
        <w:rPr>
          <w:szCs w:val="21"/>
        </w:rPr>
        <w:t>%</w:t>
      </w:r>
      <w:r w:rsidRPr="00500172">
        <w:rPr>
          <w:szCs w:val="21"/>
        </w:rPr>
        <w:t>。</w:t>
      </w:r>
      <w:r w:rsidRPr="00500172">
        <w:rPr>
          <w:szCs w:val="21"/>
        </w:rPr>
        <w:t>(2)</w:t>
      </w:r>
      <w:r w:rsidRPr="00500172">
        <w:rPr>
          <w:szCs w:val="21"/>
        </w:rPr>
        <w:t>在使用、消费过程中产生的废旧橡胶是废旧橡胶的主要来源，也是研究和开发回收利用的基本点。</w:t>
      </w:r>
      <w:r w:rsidRPr="00500172">
        <w:rPr>
          <w:rFonts w:hint="eastAsia"/>
          <w:szCs w:val="21"/>
        </w:rPr>
        <w:t>其中</w:t>
      </w:r>
      <w:r w:rsidRPr="00500172">
        <w:rPr>
          <w:szCs w:val="21"/>
        </w:rPr>
        <w:t>废旧轮胎是废</w:t>
      </w:r>
      <w:r w:rsidRPr="00500172">
        <w:rPr>
          <w:rFonts w:hint="eastAsia"/>
          <w:szCs w:val="21"/>
        </w:rPr>
        <w:t>旧</w:t>
      </w:r>
      <w:r w:rsidRPr="00500172">
        <w:rPr>
          <w:szCs w:val="21"/>
        </w:rPr>
        <w:t>橡胶的</w:t>
      </w:r>
      <w:r w:rsidRPr="00500172">
        <w:rPr>
          <w:rFonts w:hint="eastAsia"/>
          <w:szCs w:val="21"/>
        </w:rPr>
        <w:t>主</w:t>
      </w:r>
      <w:r w:rsidRPr="00500172">
        <w:rPr>
          <w:szCs w:val="21"/>
        </w:rPr>
        <w:t>要来源</w:t>
      </w:r>
      <w:r w:rsidRPr="00500172">
        <w:rPr>
          <w:rFonts w:hint="eastAsia"/>
          <w:szCs w:val="21"/>
        </w:rPr>
        <w:t>，其</w:t>
      </w:r>
      <w:r w:rsidRPr="00500172">
        <w:rPr>
          <w:szCs w:val="21"/>
        </w:rPr>
        <w:t>次为</w:t>
      </w:r>
      <w:proofErr w:type="gramStart"/>
      <w:r w:rsidRPr="00500172">
        <w:rPr>
          <w:szCs w:val="21"/>
        </w:rPr>
        <w:t>为</w:t>
      </w:r>
      <w:proofErr w:type="gramEnd"/>
      <w:r w:rsidRPr="00500172">
        <w:rPr>
          <w:szCs w:val="21"/>
        </w:rPr>
        <w:t>胶鞋，其他如胶带、胶管及工业橡胶制品等，由于使用分散、数量品种繁杂，回收工作比较困难，因此来源远远不如轮胎与胶鞋。</w:t>
      </w:r>
      <w:r w:rsidRPr="00500172">
        <w:rPr>
          <w:rFonts w:hint="eastAsia"/>
          <w:szCs w:val="21"/>
        </w:rPr>
        <w:t>如何</w:t>
      </w:r>
      <w:r w:rsidRPr="00500172">
        <w:rPr>
          <w:szCs w:val="21"/>
        </w:rPr>
        <w:t>合理回收利用这些废旧</w:t>
      </w:r>
      <w:r w:rsidRPr="00500172">
        <w:rPr>
          <w:rFonts w:hint="eastAsia"/>
          <w:szCs w:val="21"/>
        </w:rPr>
        <w:t>橡胶产品</w:t>
      </w:r>
      <w:r w:rsidRPr="00500172">
        <w:rPr>
          <w:szCs w:val="21"/>
        </w:rPr>
        <w:t>，对中国这样一个橡胶资源缺乏国家具有重要意义。</w:t>
      </w:r>
    </w:p>
    <w:p w:rsidR="00E91F55" w:rsidRPr="00500172" w:rsidRDefault="00A36CFE">
      <w:pPr>
        <w:spacing w:line="400" w:lineRule="exact"/>
        <w:ind w:firstLineChars="200" w:firstLine="420"/>
        <w:rPr>
          <w:szCs w:val="21"/>
        </w:rPr>
      </w:pPr>
      <w:r w:rsidRPr="00500172">
        <w:rPr>
          <w:rFonts w:hint="eastAsia"/>
          <w:szCs w:val="21"/>
        </w:rPr>
        <w:t>再利用橡胶地垫以其优越的性能广泛用于比赛场地、娱乐活动场所、防滑路面、防静电场所等，既能满足人们</w:t>
      </w:r>
      <w:r w:rsidRPr="00500172">
        <w:rPr>
          <w:szCs w:val="21"/>
        </w:rPr>
        <w:t>对</w:t>
      </w:r>
      <w:r w:rsidRPr="00500172">
        <w:rPr>
          <w:rFonts w:hint="eastAsia"/>
          <w:szCs w:val="21"/>
        </w:rPr>
        <w:t>场地</w:t>
      </w:r>
      <w:r w:rsidRPr="00500172">
        <w:rPr>
          <w:szCs w:val="21"/>
        </w:rPr>
        <w:t>的</w:t>
      </w:r>
      <w:r w:rsidRPr="00500172">
        <w:rPr>
          <w:rFonts w:hint="eastAsia"/>
          <w:szCs w:val="21"/>
        </w:rPr>
        <w:t>安全</w:t>
      </w:r>
      <w:r w:rsidRPr="00500172">
        <w:rPr>
          <w:szCs w:val="21"/>
        </w:rPr>
        <w:t>、舒适、美观、减噪等要求，又可</w:t>
      </w:r>
      <w:r w:rsidRPr="00500172">
        <w:rPr>
          <w:rFonts w:hint="eastAsia"/>
          <w:szCs w:val="21"/>
        </w:rPr>
        <w:t>有效</w:t>
      </w:r>
      <w:r w:rsidRPr="00500172">
        <w:rPr>
          <w:szCs w:val="21"/>
        </w:rPr>
        <w:t>的解决我国废旧橡胶的回收</w:t>
      </w:r>
      <w:r w:rsidRPr="00500172">
        <w:rPr>
          <w:rFonts w:hint="eastAsia"/>
          <w:szCs w:val="21"/>
        </w:rPr>
        <w:t>利用问题。随着近几年再利用橡胶</w:t>
      </w:r>
      <w:proofErr w:type="gramStart"/>
      <w:r w:rsidRPr="00500172">
        <w:rPr>
          <w:rFonts w:hint="eastAsia"/>
          <w:szCs w:val="21"/>
        </w:rPr>
        <w:t>地垫业的</w:t>
      </w:r>
      <w:proofErr w:type="gramEnd"/>
      <w:r w:rsidRPr="00500172">
        <w:rPr>
          <w:rFonts w:hint="eastAsia"/>
          <w:szCs w:val="21"/>
        </w:rPr>
        <w:t>蓬勃发展，越来越多的场所开始使用再利用橡胶地垫，涉及的行业也越来也多，对再利用橡胶地垫的质量也越来越关注。因此制定《再利用橡胶地垫》国家标准迫在眉睫。</w:t>
      </w:r>
    </w:p>
    <w:p w:rsidR="00E91F55" w:rsidRPr="00500172" w:rsidRDefault="00A36CFE">
      <w:pPr>
        <w:spacing w:line="400" w:lineRule="exact"/>
        <w:rPr>
          <w:szCs w:val="21"/>
        </w:rPr>
      </w:pPr>
      <w:r w:rsidRPr="00500172">
        <w:rPr>
          <w:rFonts w:hint="eastAsia"/>
          <w:szCs w:val="21"/>
        </w:rPr>
        <w:t>二、任务来源</w:t>
      </w:r>
    </w:p>
    <w:p w:rsidR="00E91F55" w:rsidRPr="00500172" w:rsidRDefault="00A36CFE">
      <w:pPr>
        <w:spacing w:line="400" w:lineRule="exact"/>
        <w:ind w:firstLineChars="200" w:firstLine="420"/>
        <w:rPr>
          <w:szCs w:val="21"/>
        </w:rPr>
      </w:pPr>
      <w:r w:rsidRPr="00500172">
        <w:rPr>
          <w:rFonts w:ascii="宋体" w:hAnsi="宋体" w:cs="宋体" w:hint="eastAsia"/>
        </w:rPr>
        <w:t>根据</w:t>
      </w:r>
      <w:proofErr w:type="gramStart"/>
      <w:r w:rsidRPr="00500172">
        <w:rPr>
          <w:rFonts w:ascii="宋体" w:hAnsi="宋体"/>
        </w:rPr>
        <w:t>国标委综合</w:t>
      </w:r>
      <w:proofErr w:type="gramEnd"/>
      <w:r w:rsidRPr="00500172">
        <w:rPr>
          <w:rFonts w:ascii="宋体" w:hAnsi="宋体"/>
        </w:rPr>
        <w:t>〔2014〕67号</w:t>
      </w:r>
      <w:r w:rsidRPr="00500172">
        <w:rPr>
          <w:rFonts w:ascii="宋体" w:hAnsi="宋体" w:cs="宋体" w:hint="eastAsia"/>
        </w:rPr>
        <w:t>《</w:t>
      </w:r>
      <w:r w:rsidRPr="00500172">
        <w:rPr>
          <w:rFonts w:ascii="宋体" w:hAnsi="宋体"/>
          <w:bCs/>
        </w:rPr>
        <w:t>关于下达2014年第一批国家标准制修订计划的通知</w:t>
      </w:r>
      <w:r w:rsidRPr="00500172">
        <w:rPr>
          <w:rFonts w:ascii="宋体" w:hAnsi="宋体" w:cs="宋体" w:hint="eastAsia"/>
        </w:rPr>
        <w:t>》的要求</w:t>
      </w:r>
      <w:r w:rsidRPr="00500172">
        <w:rPr>
          <w:rFonts w:ascii="宋体" w:hAnsi="宋体" w:hint="eastAsia"/>
          <w:szCs w:val="21"/>
        </w:rPr>
        <w:t>，由全国橡胶与橡胶制品标准化技术委员会橡胶杂品分会负责组织《再利用橡胶地垫》国家标准的制定工作（计划项目编号</w:t>
      </w:r>
      <w:r w:rsidRPr="00500172">
        <w:rPr>
          <w:rFonts w:ascii="宋体" w:hAnsi="宋体"/>
          <w:szCs w:val="21"/>
        </w:rPr>
        <w:t>20140509-T-606</w:t>
      </w:r>
      <w:r w:rsidRPr="00500172">
        <w:rPr>
          <w:rFonts w:ascii="宋体" w:hAnsi="宋体" w:hint="eastAsia"/>
          <w:szCs w:val="21"/>
        </w:rPr>
        <w:t>）。</w:t>
      </w:r>
      <w:r w:rsidRPr="00500172">
        <w:rPr>
          <w:rFonts w:hint="eastAsia"/>
          <w:szCs w:val="21"/>
        </w:rPr>
        <w:t>山东一诺威聚氨酯股份有限公司负责起草，江阴市人人达科技有限公司参与起草。</w:t>
      </w:r>
    </w:p>
    <w:p w:rsidR="00E91F55" w:rsidRPr="00500172" w:rsidRDefault="00A36CFE">
      <w:pPr>
        <w:spacing w:line="400" w:lineRule="exact"/>
        <w:rPr>
          <w:szCs w:val="21"/>
        </w:rPr>
      </w:pPr>
      <w:r w:rsidRPr="00500172">
        <w:rPr>
          <w:rFonts w:hint="eastAsia"/>
          <w:szCs w:val="21"/>
        </w:rPr>
        <w:t>三、工作过程</w:t>
      </w:r>
    </w:p>
    <w:p w:rsidR="00E91F55" w:rsidRPr="00500172" w:rsidRDefault="00A36CFE">
      <w:pPr>
        <w:spacing w:line="400" w:lineRule="exact"/>
        <w:ind w:firstLineChars="200" w:firstLine="420"/>
        <w:rPr>
          <w:szCs w:val="21"/>
        </w:rPr>
      </w:pPr>
      <w:r w:rsidRPr="00500172">
        <w:rPr>
          <w:rFonts w:hint="eastAsia"/>
          <w:szCs w:val="21"/>
        </w:rPr>
        <w:t>通过对再利用橡胶地垫多年的调研和行业分析，全国</w:t>
      </w:r>
      <w:proofErr w:type="gramStart"/>
      <w:r w:rsidRPr="00500172">
        <w:rPr>
          <w:rFonts w:hint="eastAsia"/>
          <w:szCs w:val="21"/>
        </w:rPr>
        <w:t>橡</w:t>
      </w:r>
      <w:proofErr w:type="gramEnd"/>
      <w:r w:rsidRPr="00500172">
        <w:rPr>
          <w:rFonts w:hint="eastAsia"/>
          <w:szCs w:val="21"/>
        </w:rPr>
        <w:t>标委橡胶杂品分会秘书处于</w:t>
      </w:r>
      <w:r w:rsidRPr="00500172">
        <w:rPr>
          <w:rFonts w:hint="eastAsia"/>
          <w:szCs w:val="21"/>
        </w:rPr>
        <w:t>2013</w:t>
      </w:r>
      <w:r w:rsidRPr="00500172">
        <w:rPr>
          <w:rFonts w:hint="eastAsia"/>
          <w:szCs w:val="21"/>
        </w:rPr>
        <w:t>年申报了《再利用橡胶地垫》国家标准的立项计划，以山东一诺威聚氨酯股份有限公司为主起草单位。</w:t>
      </w:r>
    </w:p>
    <w:p w:rsidR="00E91F55" w:rsidRPr="00500172" w:rsidRDefault="00A36CFE">
      <w:pPr>
        <w:spacing w:line="400" w:lineRule="exact"/>
        <w:ind w:firstLineChars="200" w:firstLine="420"/>
        <w:rPr>
          <w:szCs w:val="21"/>
        </w:rPr>
      </w:pPr>
      <w:r w:rsidRPr="00500172">
        <w:rPr>
          <w:rFonts w:hint="eastAsia"/>
          <w:szCs w:val="21"/>
        </w:rPr>
        <w:t>计划下达后，山东一诺威聚氨酯股份有限公司的主要领导和有关技术人员成立标准起草小组，于</w:t>
      </w:r>
      <w:r w:rsidRPr="00500172">
        <w:rPr>
          <w:rFonts w:hint="eastAsia"/>
          <w:szCs w:val="21"/>
        </w:rPr>
        <w:t>2015</w:t>
      </w:r>
      <w:r w:rsidRPr="00500172">
        <w:rPr>
          <w:rFonts w:hint="eastAsia"/>
          <w:szCs w:val="21"/>
        </w:rPr>
        <w:t>年</w:t>
      </w:r>
      <w:r w:rsidRPr="00500172">
        <w:rPr>
          <w:rFonts w:hint="eastAsia"/>
          <w:szCs w:val="21"/>
        </w:rPr>
        <w:t>1</w:t>
      </w:r>
      <w:r w:rsidRPr="00500172">
        <w:rPr>
          <w:rFonts w:hint="eastAsia"/>
          <w:szCs w:val="21"/>
        </w:rPr>
        <w:t>月重新编审了标准初稿。期间，编制起草小组与江阴市人人达科技有限公司进行了沟通，根据对近几年的数据分析、推敲，最终确定了标准征求意见稿草案。</w:t>
      </w:r>
    </w:p>
    <w:p w:rsidR="00E91F55" w:rsidRPr="00500172" w:rsidRDefault="00A36CFE">
      <w:pPr>
        <w:spacing w:line="400" w:lineRule="exact"/>
        <w:ind w:firstLineChars="200" w:firstLine="420"/>
        <w:rPr>
          <w:szCs w:val="21"/>
        </w:rPr>
      </w:pPr>
      <w:r w:rsidRPr="00500172">
        <w:rPr>
          <w:rFonts w:hint="eastAsia"/>
          <w:szCs w:val="21"/>
        </w:rPr>
        <w:t>2015</w:t>
      </w:r>
      <w:r w:rsidRPr="00500172">
        <w:rPr>
          <w:rFonts w:hint="eastAsia"/>
          <w:szCs w:val="21"/>
        </w:rPr>
        <w:t>年</w:t>
      </w:r>
      <w:r w:rsidRPr="00500172">
        <w:rPr>
          <w:rFonts w:hint="eastAsia"/>
          <w:szCs w:val="21"/>
        </w:rPr>
        <w:t>3</w:t>
      </w:r>
      <w:r w:rsidRPr="00500172">
        <w:rPr>
          <w:rFonts w:hint="eastAsia"/>
          <w:szCs w:val="21"/>
        </w:rPr>
        <w:t>月</w:t>
      </w:r>
      <w:r w:rsidRPr="00500172">
        <w:rPr>
          <w:rFonts w:hint="eastAsia"/>
          <w:szCs w:val="21"/>
        </w:rPr>
        <w:t>27</w:t>
      </w:r>
      <w:r w:rsidRPr="00500172">
        <w:rPr>
          <w:rFonts w:hint="eastAsia"/>
          <w:szCs w:val="21"/>
        </w:rPr>
        <w:t>日、</w:t>
      </w:r>
      <w:r w:rsidRPr="00500172">
        <w:rPr>
          <w:rFonts w:hint="eastAsia"/>
          <w:szCs w:val="21"/>
        </w:rPr>
        <w:t>3</w:t>
      </w:r>
      <w:r w:rsidRPr="00500172">
        <w:rPr>
          <w:rFonts w:hint="eastAsia"/>
          <w:szCs w:val="21"/>
        </w:rPr>
        <w:t>月</w:t>
      </w:r>
      <w:r w:rsidRPr="00500172">
        <w:rPr>
          <w:rFonts w:hint="eastAsia"/>
          <w:szCs w:val="21"/>
        </w:rPr>
        <w:t>28</w:t>
      </w:r>
      <w:r w:rsidRPr="00500172">
        <w:rPr>
          <w:rFonts w:hint="eastAsia"/>
          <w:szCs w:val="21"/>
        </w:rPr>
        <w:t>日，</w:t>
      </w:r>
      <w:r w:rsidR="00951C42" w:rsidRPr="00500172">
        <w:rPr>
          <w:rFonts w:ascii="宋体" w:hAnsi="宋体" w:hint="eastAsia"/>
          <w:szCs w:val="21"/>
        </w:rPr>
        <w:t>全国橡胶与橡胶制品标准化技术委员会橡胶杂品分会</w:t>
      </w:r>
      <w:r w:rsidR="00951C42" w:rsidRPr="00500172">
        <w:rPr>
          <w:rFonts w:hint="eastAsia"/>
          <w:szCs w:val="21"/>
        </w:rPr>
        <w:t>在杭州组织召开了第一次</w:t>
      </w:r>
      <w:r w:rsidRPr="00500172">
        <w:rPr>
          <w:rFonts w:hint="eastAsia"/>
          <w:szCs w:val="21"/>
        </w:rPr>
        <w:t>工作会议，</w:t>
      </w:r>
      <w:r w:rsidR="00951C42" w:rsidRPr="00500172">
        <w:rPr>
          <w:rFonts w:hint="eastAsia"/>
          <w:szCs w:val="21"/>
        </w:rPr>
        <w:t>会上</w:t>
      </w:r>
      <w:r w:rsidR="00F7343B" w:rsidRPr="00500172">
        <w:rPr>
          <w:rFonts w:ascii="宋体" w:hAnsi="宋体"/>
          <w:szCs w:val="21"/>
        </w:rPr>
        <w:t>生产企业、原料企业、使用企业等</w:t>
      </w:r>
      <w:r w:rsidR="000D0FBF">
        <w:rPr>
          <w:rFonts w:ascii="宋体" w:hAnsi="宋体" w:hint="eastAsia"/>
          <w:szCs w:val="21"/>
        </w:rPr>
        <w:t>相关</w:t>
      </w:r>
      <w:r w:rsidR="00951C42" w:rsidRPr="00500172">
        <w:rPr>
          <w:rFonts w:ascii="宋体" w:hAnsi="宋体" w:hint="eastAsia"/>
          <w:szCs w:val="21"/>
        </w:rPr>
        <w:t>代表积极发表意见</w:t>
      </w:r>
      <w:r w:rsidRPr="00500172">
        <w:rPr>
          <w:rFonts w:ascii="宋体" w:hAnsi="宋体"/>
          <w:szCs w:val="21"/>
        </w:rPr>
        <w:t>，</w:t>
      </w:r>
      <w:r w:rsidR="00951C42" w:rsidRPr="00500172">
        <w:rPr>
          <w:rFonts w:hint="eastAsia"/>
          <w:szCs w:val="21"/>
        </w:rPr>
        <w:t>对标准内容、涉及指标、检测方法、数据收集方法等内容进行了商讨确认</w:t>
      </w:r>
      <w:r w:rsidRPr="00500172">
        <w:rPr>
          <w:rFonts w:hint="eastAsia"/>
          <w:szCs w:val="21"/>
        </w:rPr>
        <w:t>。</w:t>
      </w:r>
      <w:r w:rsidRPr="00500172">
        <w:rPr>
          <w:szCs w:val="21"/>
        </w:rPr>
        <w:t>会后</w:t>
      </w:r>
      <w:r w:rsidR="00951C42" w:rsidRPr="00500172">
        <w:rPr>
          <w:rFonts w:hint="eastAsia"/>
          <w:szCs w:val="21"/>
        </w:rPr>
        <w:t>由山东一诺威聚氨酯股份有限公司根据</w:t>
      </w:r>
      <w:r w:rsidRPr="00500172">
        <w:rPr>
          <w:rFonts w:hint="eastAsia"/>
          <w:szCs w:val="21"/>
        </w:rPr>
        <w:t>工作会议</w:t>
      </w:r>
      <w:r w:rsidRPr="00500172">
        <w:rPr>
          <w:szCs w:val="21"/>
        </w:rPr>
        <w:t>上</w:t>
      </w:r>
      <w:r w:rsidRPr="00500172">
        <w:rPr>
          <w:rFonts w:hint="eastAsia"/>
          <w:szCs w:val="21"/>
        </w:rPr>
        <w:t>提出的</w:t>
      </w:r>
      <w:r w:rsidRPr="00500172">
        <w:rPr>
          <w:szCs w:val="21"/>
        </w:rPr>
        <w:t>修改意见</w:t>
      </w:r>
      <w:r w:rsidRPr="00500172">
        <w:rPr>
          <w:rFonts w:hint="eastAsia"/>
          <w:szCs w:val="21"/>
        </w:rPr>
        <w:t>进行</w:t>
      </w:r>
      <w:r w:rsidR="00951C42" w:rsidRPr="00500172">
        <w:rPr>
          <w:szCs w:val="21"/>
        </w:rPr>
        <w:t>修改，形成了征求意见稿</w:t>
      </w:r>
      <w:r w:rsidRPr="00500172">
        <w:rPr>
          <w:szCs w:val="21"/>
        </w:rPr>
        <w:t>。</w:t>
      </w:r>
    </w:p>
    <w:p w:rsidR="00E91F55" w:rsidRPr="00500172" w:rsidRDefault="00A36CFE">
      <w:pPr>
        <w:spacing w:line="400" w:lineRule="exact"/>
        <w:rPr>
          <w:szCs w:val="21"/>
        </w:rPr>
      </w:pPr>
      <w:r w:rsidRPr="00500172">
        <w:rPr>
          <w:rFonts w:hint="eastAsia"/>
          <w:szCs w:val="21"/>
        </w:rPr>
        <w:t>四、编制原则及主要内容</w:t>
      </w:r>
    </w:p>
    <w:p w:rsidR="00E91F55" w:rsidRPr="00500172" w:rsidRDefault="00A36CFE">
      <w:pPr>
        <w:spacing w:line="400" w:lineRule="exact"/>
        <w:rPr>
          <w:szCs w:val="21"/>
        </w:rPr>
      </w:pPr>
      <w:r w:rsidRPr="00500172">
        <w:rPr>
          <w:rFonts w:hint="eastAsia"/>
          <w:szCs w:val="21"/>
        </w:rPr>
        <w:lastRenderedPageBreak/>
        <w:t xml:space="preserve">4.1 </w:t>
      </w:r>
      <w:r w:rsidRPr="00500172">
        <w:rPr>
          <w:rFonts w:hint="eastAsia"/>
          <w:szCs w:val="21"/>
        </w:rPr>
        <w:t>编制原则</w:t>
      </w:r>
    </w:p>
    <w:p w:rsidR="00E91F55" w:rsidRPr="00500172" w:rsidRDefault="00A36CFE">
      <w:pPr>
        <w:spacing w:line="400" w:lineRule="exact"/>
        <w:ind w:firstLineChars="200" w:firstLine="420"/>
        <w:rPr>
          <w:szCs w:val="21"/>
        </w:rPr>
      </w:pPr>
      <w:r w:rsidRPr="00500172">
        <w:rPr>
          <w:rFonts w:hint="eastAsia"/>
          <w:szCs w:val="21"/>
        </w:rPr>
        <w:t>本标准以积极推进该产品的创新发展，提升产品整体质量，全面规范市场为原则进行编制。</w:t>
      </w:r>
    </w:p>
    <w:p w:rsidR="00500172" w:rsidRPr="00500172" w:rsidRDefault="00500172" w:rsidP="00500172">
      <w:pPr>
        <w:spacing w:line="400" w:lineRule="exact"/>
        <w:rPr>
          <w:szCs w:val="21"/>
        </w:rPr>
      </w:pPr>
      <w:r w:rsidRPr="00500172">
        <w:rPr>
          <w:rFonts w:hint="eastAsia"/>
          <w:szCs w:val="21"/>
        </w:rPr>
        <w:t xml:space="preserve">4.2 </w:t>
      </w:r>
      <w:r w:rsidRPr="00500172">
        <w:rPr>
          <w:rFonts w:hint="eastAsia"/>
          <w:szCs w:val="21"/>
        </w:rPr>
        <w:t>范围</w:t>
      </w:r>
    </w:p>
    <w:p w:rsidR="00500172" w:rsidRPr="00500172" w:rsidRDefault="00500172" w:rsidP="00500172">
      <w:pPr>
        <w:spacing w:line="400" w:lineRule="exact"/>
        <w:ind w:firstLineChars="200" w:firstLine="420"/>
        <w:rPr>
          <w:szCs w:val="21"/>
        </w:rPr>
      </w:pPr>
      <w:r w:rsidRPr="00500172">
        <w:rPr>
          <w:rFonts w:hint="eastAsia"/>
          <w:szCs w:val="21"/>
        </w:rPr>
        <w:t>本标准规定了再利用橡胶地垫的技术要求、试验方法、检验规则、使用以及包装、标志、贮存与运输。本标准适用于由再利用橡胶颗粒与胶粘剂混合后，再压制而成的橡胶地垫。标准工作组讨论稿</w:t>
      </w:r>
      <w:r w:rsidRPr="00500172">
        <w:rPr>
          <w:szCs w:val="21"/>
        </w:rPr>
        <w:t>中规定了产品</w:t>
      </w:r>
      <w:r w:rsidRPr="00500172">
        <w:rPr>
          <w:rFonts w:hint="eastAsia"/>
          <w:szCs w:val="21"/>
        </w:rPr>
        <w:t>的标记</w:t>
      </w:r>
      <w:r w:rsidRPr="00500172">
        <w:rPr>
          <w:szCs w:val="21"/>
        </w:rPr>
        <w:t>和分类，经</w:t>
      </w:r>
      <w:r w:rsidRPr="00500172">
        <w:rPr>
          <w:rFonts w:hint="eastAsia"/>
          <w:szCs w:val="21"/>
        </w:rPr>
        <w:t>初</w:t>
      </w:r>
      <w:r w:rsidRPr="00500172">
        <w:rPr>
          <w:szCs w:val="21"/>
        </w:rPr>
        <w:t>次工作会议</w:t>
      </w:r>
      <w:r w:rsidRPr="00500172">
        <w:rPr>
          <w:rFonts w:hint="eastAsia"/>
          <w:szCs w:val="21"/>
        </w:rPr>
        <w:t>提出再</w:t>
      </w:r>
      <w:r w:rsidRPr="00500172">
        <w:rPr>
          <w:szCs w:val="21"/>
        </w:rPr>
        <w:t>利用橡胶地垫</w:t>
      </w:r>
      <w:r w:rsidRPr="00500172">
        <w:rPr>
          <w:rFonts w:hint="eastAsia"/>
          <w:szCs w:val="21"/>
        </w:rPr>
        <w:t>颗粒</w:t>
      </w:r>
      <w:r w:rsidRPr="00500172">
        <w:rPr>
          <w:szCs w:val="21"/>
        </w:rPr>
        <w:t>原料</w:t>
      </w:r>
      <w:r w:rsidRPr="00500172">
        <w:rPr>
          <w:rFonts w:hint="eastAsia"/>
          <w:szCs w:val="21"/>
        </w:rPr>
        <w:t>来源复杂</w:t>
      </w:r>
      <w:r w:rsidRPr="00500172">
        <w:rPr>
          <w:szCs w:val="21"/>
        </w:rPr>
        <w:t>，</w:t>
      </w:r>
      <w:r w:rsidRPr="00500172">
        <w:rPr>
          <w:rFonts w:hint="eastAsia"/>
          <w:szCs w:val="21"/>
        </w:rPr>
        <w:t>其中</w:t>
      </w:r>
      <w:r w:rsidRPr="00500172">
        <w:rPr>
          <w:szCs w:val="21"/>
        </w:rPr>
        <w:t>包含的挥发物</w:t>
      </w:r>
      <w:r w:rsidRPr="00500172">
        <w:rPr>
          <w:rFonts w:hint="eastAsia"/>
          <w:szCs w:val="21"/>
        </w:rPr>
        <w:t>较多</w:t>
      </w:r>
      <w:r w:rsidRPr="00500172">
        <w:rPr>
          <w:szCs w:val="21"/>
        </w:rPr>
        <w:t>，产品不宜用于室内，</w:t>
      </w:r>
      <w:r w:rsidRPr="00500172">
        <w:rPr>
          <w:rFonts w:hint="eastAsia"/>
          <w:szCs w:val="21"/>
        </w:rPr>
        <w:t>不应</w:t>
      </w:r>
      <w:r w:rsidRPr="00500172">
        <w:rPr>
          <w:szCs w:val="21"/>
        </w:rPr>
        <w:t>包含室内检测项目及统一了基本性能的检测</w:t>
      </w:r>
      <w:r w:rsidRPr="00500172">
        <w:rPr>
          <w:rFonts w:hint="eastAsia"/>
          <w:szCs w:val="21"/>
        </w:rPr>
        <w:t>项目</w:t>
      </w:r>
      <w:r w:rsidRPr="00500172">
        <w:rPr>
          <w:szCs w:val="21"/>
        </w:rPr>
        <w:t>，因此</w:t>
      </w:r>
      <w:r w:rsidRPr="00500172">
        <w:rPr>
          <w:rFonts w:ascii="宋体" w:hAnsi="宋体"/>
          <w:szCs w:val="21"/>
        </w:rPr>
        <w:t>去除产品分类</w:t>
      </w:r>
      <w:r w:rsidRPr="00500172">
        <w:rPr>
          <w:rFonts w:ascii="宋体" w:hAnsi="宋体" w:hint="eastAsia"/>
          <w:szCs w:val="21"/>
        </w:rPr>
        <w:t>和</w:t>
      </w:r>
      <w:r w:rsidRPr="00500172">
        <w:rPr>
          <w:rFonts w:ascii="宋体" w:hAnsi="宋体"/>
          <w:szCs w:val="21"/>
        </w:rPr>
        <w:t>标记方法；再利用橡胶</w:t>
      </w:r>
      <w:proofErr w:type="gramStart"/>
      <w:r w:rsidRPr="00500172">
        <w:rPr>
          <w:rFonts w:ascii="宋体" w:hAnsi="宋体"/>
          <w:szCs w:val="21"/>
        </w:rPr>
        <w:t>地垫仍有</w:t>
      </w:r>
      <w:proofErr w:type="gramEnd"/>
      <w:r w:rsidRPr="00500172">
        <w:rPr>
          <w:rFonts w:ascii="宋体" w:hAnsi="宋体"/>
          <w:szCs w:val="21"/>
        </w:rPr>
        <w:t>其它的用途</w:t>
      </w:r>
      <w:r w:rsidRPr="00500172">
        <w:rPr>
          <w:rFonts w:ascii="宋体" w:hAnsi="宋体" w:hint="eastAsia"/>
          <w:szCs w:val="21"/>
        </w:rPr>
        <w:t>，</w:t>
      </w:r>
      <w:r w:rsidRPr="00500172">
        <w:rPr>
          <w:rFonts w:ascii="宋体" w:hAnsi="宋体"/>
          <w:szCs w:val="21"/>
        </w:rPr>
        <w:t>去除适用范围</w:t>
      </w:r>
      <w:r w:rsidRPr="00500172">
        <w:rPr>
          <w:rFonts w:ascii="宋体" w:hAnsi="宋体" w:hint="eastAsia"/>
          <w:szCs w:val="21"/>
        </w:rPr>
        <w:t>中</w:t>
      </w:r>
      <w:r w:rsidRPr="00500172">
        <w:rPr>
          <w:rFonts w:ascii="宋体" w:hAnsi="宋体"/>
          <w:szCs w:val="21"/>
        </w:rPr>
        <w:t>具体用途</w:t>
      </w:r>
      <w:r w:rsidRPr="00500172">
        <w:rPr>
          <w:rFonts w:ascii="宋体" w:hAnsi="宋体" w:hint="eastAsia"/>
          <w:szCs w:val="21"/>
        </w:rPr>
        <w:t>的</w:t>
      </w:r>
      <w:r w:rsidRPr="00500172">
        <w:rPr>
          <w:rFonts w:ascii="宋体" w:hAnsi="宋体"/>
          <w:szCs w:val="21"/>
        </w:rPr>
        <w:t>描述</w:t>
      </w:r>
      <w:r w:rsidRPr="00500172">
        <w:rPr>
          <w:rFonts w:hint="eastAsia"/>
          <w:szCs w:val="21"/>
        </w:rPr>
        <w:t>。</w:t>
      </w:r>
    </w:p>
    <w:p w:rsidR="00500172" w:rsidRPr="00500172" w:rsidRDefault="00500172" w:rsidP="00500172">
      <w:pPr>
        <w:spacing w:line="400" w:lineRule="exact"/>
        <w:rPr>
          <w:szCs w:val="21"/>
        </w:rPr>
      </w:pPr>
      <w:r w:rsidRPr="00500172">
        <w:rPr>
          <w:rFonts w:hint="eastAsia"/>
          <w:szCs w:val="21"/>
        </w:rPr>
        <w:t xml:space="preserve">4.3 </w:t>
      </w:r>
      <w:r w:rsidRPr="00500172">
        <w:rPr>
          <w:rFonts w:hint="eastAsia"/>
          <w:szCs w:val="21"/>
        </w:rPr>
        <w:t>规范性引用文件</w:t>
      </w:r>
    </w:p>
    <w:p w:rsidR="00500172" w:rsidRPr="00500172" w:rsidRDefault="00500172" w:rsidP="00500172">
      <w:pPr>
        <w:spacing w:line="400" w:lineRule="exact"/>
        <w:ind w:firstLineChars="200" w:firstLine="420"/>
        <w:rPr>
          <w:szCs w:val="21"/>
        </w:rPr>
      </w:pPr>
      <w:r w:rsidRPr="00500172">
        <w:rPr>
          <w:rFonts w:hint="eastAsia"/>
          <w:szCs w:val="21"/>
        </w:rPr>
        <w:t>本标准引用的标准均为现行有效的国家和行业标准。</w:t>
      </w:r>
    </w:p>
    <w:p w:rsidR="00500172" w:rsidRPr="00500172" w:rsidRDefault="00500172" w:rsidP="00500172">
      <w:pPr>
        <w:spacing w:line="400" w:lineRule="exact"/>
        <w:rPr>
          <w:szCs w:val="21"/>
        </w:rPr>
      </w:pPr>
      <w:r w:rsidRPr="00500172">
        <w:rPr>
          <w:rFonts w:hint="eastAsia"/>
          <w:szCs w:val="21"/>
        </w:rPr>
        <w:t xml:space="preserve">4.4 </w:t>
      </w:r>
      <w:r w:rsidRPr="00500172">
        <w:rPr>
          <w:rFonts w:hint="eastAsia"/>
          <w:szCs w:val="21"/>
        </w:rPr>
        <w:t>外观</w:t>
      </w:r>
    </w:p>
    <w:p w:rsidR="00500172" w:rsidRPr="00500172" w:rsidRDefault="00500172" w:rsidP="00500172">
      <w:pPr>
        <w:spacing w:line="400" w:lineRule="exact"/>
        <w:ind w:firstLineChars="200" w:firstLine="420"/>
        <w:rPr>
          <w:szCs w:val="21"/>
        </w:rPr>
      </w:pPr>
      <w:r w:rsidRPr="00500172">
        <w:rPr>
          <w:rFonts w:hint="eastAsia"/>
          <w:szCs w:val="21"/>
        </w:rPr>
        <w:t>主要是再利用</w:t>
      </w:r>
      <w:r w:rsidRPr="00500172">
        <w:rPr>
          <w:szCs w:val="21"/>
        </w:rPr>
        <w:t>橡胶地垫在</w:t>
      </w:r>
      <w:r w:rsidRPr="00500172">
        <w:rPr>
          <w:rFonts w:hint="eastAsia"/>
          <w:szCs w:val="21"/>
        </w:rPr>
        <w:t>制作</w:t>
      </w:r>
      <w:r w:rsidRPr="00500172">
        <w:rPr>
          <w:szCs w:val="21"/>
        </w:rPr>
        <w:t>过程中</w:t>
      </w:r>
      <w:r w:rsidRPr="00500172">
        <w:rPr>
          <w:rFonts w:hint="eastAsia"/>
          <w:szCs w:val="21"/>
        </w:rPr>
        <w:t>可能存在色差、颗粒大小不均匀、表面不平整开裂、缺口、异物等现象。这些</w:t>
      </w:r>
      <w:r w:rsidRPr="00500172">
        <w:rPr>
          <w:szCs w:val="21"/>
        </w:rPr>
        <w:t>缺陷</w:t>
      </w:r>
      <w:r w:rsidRPr="00500172">
        <w:rPr>
          <w:rFonts w:hint="eastAsia"/>
          <w:szCs w:val="21"/>
        </w:rPr>
        <w:t>直接</w:t>
      </w:r>
      <w:r w:rsidRPr="00500172">
        <w:rPr>
          <w:szCs w:val="21"/>
        </w:rPr>
        <w:t>影响再利用</w:t>
      </w:r>
      <w:r w:rsidRPr="00500172">
        <w:rPr>
          <w:rFonts w:hint="eastAsia"/>
          <w:szCs w:val="21"/>
        </w:rPr>
        <w:t>橡胶</w:t>
      </w:r>
      <w:r w:rsidRPr="00500172">
        <w:rPr>
          <w:szCs w:val="21"/>
        </w:rPr>
        <w:t>地垫的</w:t>
      </w:r>
      <w:r w:rsidRPr="00500172">
        <w:rPr>
          <w:rFonts w:hint="eastAsia"/>
          <w:szCs w:val="21"/>
        </w:rPr>
        <w:t>美观度</w:t>
      </w:r>
      <w:r w:rsidRPr="00500172">
        <w:rPr>
          <w:szCs w:val="21"/>
        </w:rPr>
        <w:t>及产品性能，因此标准中对外观进行规定说明。</w:t>
      </w:r>
    </w:p>
    <w:p w:rsidR="00500172" w:rsidRPr="00500172" w:rsidRDefault="00500172" w:rsidP="00500172">
      <w:pPr>
        <w:spacing w:line="400" w:lineRule="exact"/>
        <w:rPr>
          <w:szCs w:val="21"/>
        </w:rPr>
      </w:pPr>
      <w:r w:rsidRPr="00500172">
        <w:rPr>
          <w:rFonts w:hint="eastAsia"/>
          <w:szCs w:val="21"/>
        </w:rPr>
        <w:t xml:space="preserve">4.5 </w:t>
      </w:r>
      <w:r w:rsidRPr="00500172">
        <w:rPr>
          <w:rFonts w:hint="eastAsia"/>
          <w:szCs w:val="21"/>
        </w:rPr>
        <w:t>规格尺寸</w:t>
      </w:r>
    </w:p>
    <w:p w:rsidR="00500172" w:rsidRPr="00500172" w:rsidRDefault="00500172" w:rsidP="00500172">
      <w:pPr>
        <w:spacing w:line="400" w:lineRule="exact"/>
        <w:ind w:firstLineChars="200" w:firstLine="420"/>
        <w:rPr>
          <w:szCs w:val="21"/>
        </w:rPr>
      </w:pPr>
      <w:r w:rsidRPr="00500172">
        <w:rPr>
          <w:rFonts w:hint="eastAsia"/>
          <w:szCs w:val="21"/>
        </w:rPr>
        <w:t>根据对</w:t>
      </w:r>
      <w:r w:rsidRPr="00500172">
        <w:rPr>
          <w:szCs w:val="21"/>
        </w:rPr>
        <w:t>产品的生产</w:t>
      </w:r>
      <w:r w:rsidRPr="00500172">
        <w:rPr>
          <w:rFonts w:hint="eastAsia"/>
          <w:szCs w:val="21"/>
        </w:rPr>
        <w:t>、</w:t>
      </w:r>
      <w:r w:rsidRPr="00500172">
        <w:rPr>
          <w:szCs w:val="21"/>
        </w:rPr>
        <w:t>使用情况</w:t>
      </w:r>
      <w:r w:rsidRPr="00500172">
        <w:rPr>
          <w:rFonts w:hint="eastAsia"/>
          <w:szCs w:val="21"/>
        </w:rPr>
        <w:t>进行</w:t>
      </w:r>
      <w:r w:rsidRPr="00500172">
        <w:rPr>
          <w:szCs w:val="21"/>
        </w:rPr>
        <w:t>汇总</w:t>
      </w:r>
      <w:r w:rsidRPr="00500172">
        <w:rPr>
          <w:rFonts w:hint="eastAsia"/>
          <w:szCs w:val="21"/>
        </w:rPr>
        <w:t>分析</w:t>
      </w:r>
      <w:r w:rsidRPr="00500172">
        <w:rPr>
          <w:szCs w:val="21"/>
        </w:rPr>
        <w:t>，标准中列出了常规产品</w:t>
      </w:r>
      <w:r w:rsidRPr="00500172">
        <w:rPr>
          <w:rFonts w:hint="eastAsia"/>
          <w:szCs w:val="21"/>
        </w:rPr>
        <w:t>的</w:t>
      </w:r>
      <w:r w:rsidRPr="00500172">
        <w:rPr>
          <w:szCs w:val="21"/>
        </w:rPr>
        <w:t>规格尺寸，特殊要求</w:t>
      </w:r>
      <w:r w:rsidRPr="00500172">
        <w:rPr>
          <w:rFonts w:hint="eastAsia"/>
          <w:szCs w:val="21"/>
        </w:rPr>
        <w:t>由</w:t>
      </w:r>
      <w:r w:rsidRPr="00500172">
        <w:rPr>
          <w:szCs w:val="21"/>
        </w:rPr>
        <w:t>供</w:t>
      </w:r>
      <w:r w:rsidRPr="00500172">
        <w:rPr>
          <w:rFonts w:hint="eastAsia"/>
          <w:szCs w:val="21"/>
        </w:rPr>
        <w:t>需双方协商</w:t>
      </w:r>
      <w:r w:rsidRPr="00500172">
        <w:rPr>
          <w:szCs w:val="21"/>
        </w:rPr>
        <w:t>确定</w:t>
      </w:r>
      <w:r w:rsidRPr="00500172">
        <w:rPr>
          <w:rFonts w:hint="eastAsia"/>
          <w:szCs w:val="21"/>
        </w:rPr>
        <w:t>。初次</w:t>
      </w:r>
      <w:r w:rsidRPr="00500172">
        <w:rPr>
          <w:szCs w:val="21"/>
        </w:rPr>
        <w:t>工作会议提出</w:t>
      </w:r>
      <w:r w:rsidRPr="00500172">
        <w:rPr>
          <w:rFonts w:hint="eastAsia"/>
          <w:szCs w:val="21"/>
        </w:rPr>
        <w:t>上</w:t>
      </w:r>
      <w:r w:rsidRPr="00500172">
        <w:rPr>
          <w:rFonts w:ascii="宋体" w:hAnsi="宋体" w:hint="eastAsia"/>
          <w:szCs w:val="21"/>
        </w:rPr>
        <w:t>市场</w:t>
      </w:r>
      <w:r w:rsidRPr="00500172">
        <w:rPr>
          <w:rFonts w:ascii="宋体" w:hAnsi="宋体"/>
          <w:szCs w:val="21"/>
        </w:rPr>
        <w:t>多数</w:t>
      </w:r>
      <w:r w:rsidRPr="00500172">
        <w:rPr>
          <w:rFonts w:ascii="宋体" w:hAnsi="宋体" w:hint="eastAsia"/>
          <w:szCs w:val="21"/>
        </w:rPr>
        <w:t>产品为方形且具有一</w:t>
      </w:r>
      <w:r w:rsidRPr="00500172">
        <w:rPr>
          <w:rFonts w:ascii="宋体" w:hAnsi="宋体"/>
          <w:szCs w:val="21"/>
        </w:rPr>
        <w:t>定厚度，</w:t>
      </w:r>
      <w:r w:rsidRPr="00500172">
        <w:rPr>
          <w:rFonts w:ascii="宋体" w:hAnsi="宋体" w:hint="eastAsia"/>
          <w:szCs w:val="21"/>
        </w:rPr>
        <w:t>设置</w:t>
      </w:r>
      <w:r w:rsidRPr="00500172">
        <w:rPr>
          <w:rFonts w:ascii="宋体" w:hAnsi="宋体"/>
          <w:szCs w:val="21"/>
        </w:rPr>
        <w:t>优选尺寸有利于产品</w:t>
      </w:r>
      <w:r w:rsidRPr="00500172">
        <w:rPr>
          <w:rFonts w:ascii="宋体" w:hAnsi="宋体" w:hint="eastAsia"/>
          <w:szCs w:val="21"/>
        </w:rPr>
        <w:t>规范。</w:t>
      </w:r>
      <w:r w:rsidRPr="00500172">
        <w:rPr>
          <w:rFonts w:hint="eastAsia"/>
          <w:szCs w:val="21"/>
        </w:rPr>
        <w:t>对于厚度</w:t>
      </w:r>
      <w:r w:rsidRPr="00500172">
        <w:rPr>
          <w:szCs w:val="21"/>
        </w:rPr>
        <w:t>的</w:t>
      </w:r>
      <w:r w:rsidRPr="00500172">
        <w:rPr>
          <w:rFonts w:hint="eastAsia"/>
          <w:szCs w:val="21"/>
        </w:rPr>
        <w:t>测量</w:t>
      </w:r>
      <w:r w:rsidRPr="00500172">
        <w:rPr>
          <w:szCs w:val="21"/>
        </w:rPr>
        <w:t>方法，提出</w:t>
      </w:r>
      <w:r w:rsidRPr="00500172">
        <w:rPr>
          <w:rFonts w:hint="eastAsia"/>
          <w:szCs w:val="21"/>
        </w:rPr>
        <w:t>使用钢</w:t>
      </w:r>
      <w:r w:rsidRPr="00500172">
        <w:rPr>
          <w:szCs w:val="21"/>
        </w:rPr>
        <w:t>直尺</w:t>
      </w:r>
      <w:r w:rsidRPr="00500172">
        <w:rPr>
          <w:rFonts w:hint="eastAsia"/>
          <w:szCs w:val="21"/>
        </w:rPr>
        <w:t>测量</w:t>
      </w:r>
      <w:r w:rsidRPr="00500172">
        <w:rPr>
          <w:szCs w:val="21"/>
        </w:rPr>
        <w:t>的方法并不严谨，</w:t>
      </w:r>
      <w:r w:rsidRPr="00500172">
        <w:rPr>
          <w:rFonts w:hint="eastAsia"/>
          <w:szCs w:val="21"/>
        </w:rPr>
        <w:t>改</w:t>
      </w:r>
      <w:r w:rsidRPr="00500172">
        <w:rPr>
          <w:szCs w:val="21"/>
        </w:rPr>
        <w:t>为</w:t>
      </w:r>
      <w:r w:rsidRPr="00500172">
        <w:rPr>
          <w:rFonts w:ascii="宋体" w:hAnsi="宋体" w:hint="eastAsia"/>
        </w:rPr>
        <w:t>用精度不低于0.02</w:t>
      </w:r>
      <w:r w:rsidRPr="00500172">
        <w:rPr>
          <w:rFonts w:ascii="宋体" w:hAnsi="宋体"/>
        </w:rPr>
        <w:t>mm</w:t>
      </w:r>
      <w:r w:rsidRPr="00500172">
        <w:rPr>
          <w:rFonts w:ascii="宋体" w:hAnsi="宋体" w:hint="eastAsia"/>
        </w:rPr>
        <w:t>的游标卡尺进行测量。</w:t>
      </w:r>
    </w:p>
    <w:p w:rsidR="00500172" w:rsidRPr="00500172" w:rsidRDefault="00500172" w:rsidP="00500172">
      <w:pPr>
        <w:spacing w:line="400" w:lineRule="exact"/>
        <w:rPr>
          <w:szCs w:val="21"/>
        </w:rPr>
      </w:pPr>
      <w:r w:rsidRPr="00500172">
        <w:rPr>
          <w:rFonts w:hint="eastAsia"/>
          <w:szCs w:val="21"/>
        </w:rPr>
        <w:t xml:space="preserve">4.6 </w:t>
      </w:r>
      <w:r w:rsidRPr="00500172">
        <w:rPr>
          <w:rFonts w:hint="eastAsia"/>
          <w:szCs w:val="21"/>
        </w:rPr>
        <w:t>偏差</w:t>
      </w:r>
    </w:p>
    <w:p w:rsidR="00500172" w:rsidRPr="00500172" w:rsidRDefault="00500172" w:rsidP="00500172">
      <w:pPr>
        <w:spacing w:line="400" w:lineRule="exact"/>
        <w:ind w:firstLineChars="200" w:firstLine="420"/>
        <w:rPr>
          <w:szCs w:val="21"/>
        </w:rPr>
      </w:pPr>
      <w:r w:rsidRPr="00500172">
        <w:rPr>
          <w:rFonts w:hint="eastAsia"/>
          <w:szCs w:val="21"/>
        </w:rPr>
        <w:t>标准中分别规定长度、宽度、厚度、垂直度的尺寸偏差范围指标。经会议讨论确定，随着产品尺寸的变化偏差百分比更为严谨，因此将长度和宽度的偏差要求修改为百分比偏差。</w:t>
      </w:r>
    </w:p>
    <w:p w:rsidR="00500172" w:rsidRPr="00500172" w:rsidRDefault="00500172" w:rsidP="00500172">
      <w:pPr>
        <w:spacing w:line="400" w:lineRule="exact"/>
        <w:rPr>
          <w:szCs w:val="21"/>
        </w:rPr>
      </w:pPr>
      <w:r w:rsidRPr="00500172">
        <w:rPr>
          <w:rFonts w:hint="eastAsia"/>
          <w:szCs w:val="21"/>
        </w:rPr>
        <w:t xml:space="preserve">4.7 </w:t>
      </w:r>
      <w:r w:rsidRPr="00500172">
        <w:rPr>
          <w:rFonts w:hint="eastAsia"/>
          <w:szCs w:val="21"/>
        </w:rPr>
        <w:t>物理性能</w:t>
      </w:r>
    </w:p>
    <w:p w:rsidR="00500172" w:rsidRPr="00500172" w:rsidRDefault="00500172" w:rsidP="00500172">
      <w:pPr>
        <w:spacing w:line="400" w:lineRule="exact"/>
        <w:rPr>
          <w:szCs w:val="21"/>
        </w:rPr>
      </w:pPr>
      <w:r w:rsidRPr="00500172">
        <w:rPr>
          <w:rFonts w:hint="eastAsia"/>
          <w:szCs w:val="21"/>
        </w:rPr>
        <w:t xml:space="preserve">    </w:t>
      </w:r>
      <w:r w:rsidRPr="00500172">
        <w:rPr>
          <w:rFonts w:hint="eastAsia"/>
          <w:szCs w:val="21"/>
        </w:rPr>
        <w:t>再利用</w:t>
      </w:r>
      <w:r w:rsidRPr="00500172">
        <w:rPr>
          <w:szCs w:val="21"/>
        </w:rPr>
        <w:t>橡胶地垫的各项物理性能指标，</w:t>
      </w:r>
      <w:r w:rsidRPr="00500172">
        <w:rPr>
          <w:rFonts w:hint="eastAsia"/>
          <w:szCs w:val="21"/>
        </w:rPr>
        <w:t>主要根据</w:t>
      </w:r>
      <w:r w:rsidRPr="00500172">
        <w:rPr>
          <w:szCs w:val="21"/>
        </w:rPr>
        <w:t>橡胶地垫的用途和材料</w:t>
      </w:r>
      <w:r w:rsidRPr="00500172">
        <w:rPr>
          <w:rFonts w:hint="eastAsia"/>
          <w:szCs w:val="21"/>
        </w:rPr>
        <w:t>自身性能</w:t>
      </w:r>
      <w:r w:rsidRPr="00500172">
        <w:rPr>
          <w:szCs w:val="21"/>
        </w:rPr>
        <w:t>制定</w:t>
      </w:r>
      <w:r w:rsidRPr="00500172">
        <w:rPr>
          <w:rFonts w:hint="eastAsia"/>
          <w:szCs w:val="21"/>
        </w:rPr>
        <w:t>。</w:t>
      </w:r>
    </w:p>
    <w:p w:rsidR="00500172" w:rsidRPr="00500172" w:rsidRDefault="00500172" w:rsidP="00500172">
      <w:pPr>
        <w:spacing w:line="400" w:lineRule="exact"/>
        <w:rPr>
          <w:szCs w:val="21"/>
        </w:rPr>
      </w:pPr>
      <w:r w:rsidRPr="00500172">
        <w:rPr>
          <w:rFonts w:hint="eastAsia"/>
          <w:szCs w:val="21"/>
        </w:rPr>
        <w:t xml:space="preserve">4.7.1 </w:t>
      </w:r>
      <w:r w:rsidRPr="00500172">
        <w:rPr>
          <w:rFonts w:hint="eastAsia"/>
          <w:szCs w:val="21"/>
        </w:rPr>
        <w:t>表观密度的测定</w:t>
      </w:r>
    </w:p>
    <w:p w:rsidR="00500172" w:rsidRPr="00500172" w:rsidRDefault="00500172" w:rsidP="00500172">
      <w:pPr>
        <w:spacing w:line="400" w:lineRule="exact"/>
        <w:ind w:firstLineChars="200" w:firstLine="420"/>
        <w:rPr>
          <w:szCs w:val="21"/>
        </w:rPr>
      </w:pPr>
      <w:r w:rsidRPr="00500172">
        <w:rPr>
          <w:rFonts w:hint="eastAsia"/>
          <w:szCs w:val="21"/>
        </w:rPr>
        <w:t>表观密度一定程度</w:t>
      </w:r>
      <w:r w:rsidRPr="00500172">
        <w:rPr>
          <w:szCs w:val="21"/>
        </w:rPr>
        <w:t>上影响了</w:t>
      </w:r>
      <w:r w:rsidRPr="00500172">
        <w:rPr>
          <w:rFonts w:hint="eastAsia"/>
          <w:szCs w:val="21"/>
        </w:rPr>
        <w:t>再利用橡胶</w:t>
      </w:r>
      <w:r w:rsidRPr="00500172">
        <w:rPr>
          <w:szCs w:val="21"/>
        </w:rPr>
        <w:t>地垫的</w:t>
      </w:r>
      <w:r w:rsidRPr="00500172">
        <w:rPr>
          <w:rFonts w:hint="eastAsia"/>
          <w:szCs w:val="21"/>
        </w:rPr>
        <w:t>美观性、</w:t>
      </w:r>
      <w:r w:rsidRPr="00500172">
        <w:rPr>
          <w:szCs w:val="21"/>
        </w:rPr>
        <w:t>拉伸强度、冲击吸收等性能，</w:t>
      </w:r>
      <w:r w:rsidRPr="00500172">
        <w:rPr>
          <w:rFonts w:hint="eastAsia"/>
          <w:szCs w:val="21"/>
        </w:rPr>
        <w:t>密度</w:t>
      </w:r>
      <w:r w:rsidRPr="00500172">
        <w:rPr>
          <w:szCs w:val="21"/>
        </w:rPr>
        <w:t>过</w:t>
      </w:r>
      <w:r w:rsidRPr="00500172">
        <w:rPr>
          <w:rFonts w:hint="eastAsia"/>
          <w:szCs w:val="21"/>
        </w:rPr>
        <w:t>小，</w:t>
      </w:r>
      <w:r w:rsidRPr="00500172">
        <w:rPr>
          <w:szCs w:val="21"/>
        </w:rPr>
        <w:t>产品拉伸强度</w:t>
      </w:r>
      <w:r w:rsidRPr="00500172">
        <w:rPr>
          <w:rFonts w:hint="eastAsia"/>
          <w:szCs w:val="21"/>
        </w:rPr>
        <w:t>低</w:t>
      </w:r>
      <w:r w:rsidRPr="00500172">
        <w:rPr>
          <w:szCs w:val="21"/>
        </w:rPr>
        <w:t>，影响产品的使用寿命</w:t>
      </w:r>
      <w:r w:rsidRPr="00500172">
        <w:rPr>
          <w:rFonts w:hint="eastAsia"/>
          <w:szCs w:val="21"/>
        </w:rPr>
        <w:t>、</w:t>
      </w:r>
      <w:r w:rsidRPr="00500172">
        <w:rPr>
          <w:szCs w:val="21"/>
        </w:rPr>
        <w:t>美观性及舒适度</w:t>
      </w:r>
      <w:r w:rsidRPr="00500172">
        <w:rPr>
          <w:rFonts w:hint="eastAsia"/>
          <w:szCs w:val="21"/>
        </w:rPr>
        <w:t>；</w:t>
      </w:r>
      <w:r w:rsidRPr="00500172">
        <w:rPr>
          <w:szCs w:val="21"/>
        </w:rPr>
        <w:t>产品密度过大</w:t>
      </w:r>
      <w:r w:rsidRPr="00500172">
        <w:rPr>
          <w:rFonts w:hint="eastAsia"/>
          <w:szCs w:val="21"/>
        </w:rPr>
        <w:t>则</w:t>
      </w:r>
      <w:r w:rsidRPr="00500172">
        <w:rPr>
          <w:szCs w:val="21"/>
        </w:rPr>
        <w:t>导致冲击吸收偏小，不利于</w:t>
      </w:r>
      <w:r w:rsidRPr="00500172">
        <w:rPr>
          <w:rFonts w:hint="eastAsia"/>
          <w:szCs w:val="21"/>
        </w:rPr>
        <w:t>运动</w:t>
      </w:r>
      <w:r w:rsidRPr="00500172">
        <w:rPr>
          <w:szCs w:val="21"/>
        </w:rPr>
        <w:t>者的</w:t>
      </w:r>
      <w:r w:rsidRPr="00500172">
        <w:rPr>
          <w:rFonts w:hint="eastAsia"/>
          <w:szCs w:val="21"/>
        </w:rPr>
        <w:t>使用</w:t>
      </w:r>
      <w:r w:rsidRPr="00500172">
        <w:rPr>
          <w:szCs w:val="21"/>
        </w:rPr>
        <w:t>安全性。</w:t>
      </w:r>
    </w:p>
    <w:p w:rsidR="00500172" w:rsidRPr="00500172" w:rsidRDefault="00500172" w:rsidP="00500172">
      <w:pPr>
        <w:spacing w:line="400" w:lineRule="exact"/>
        <w:rPr>
          <w:szCs w:val="21"/>
        </w:rPr>
      </w:pPr>
      <w:r w:rsidRPr="00500172">
        <w:rPr>
          <w:rFonts w:hint="eastAsia"/>
          <w:szCs w:val="21"/>
        </w:rPr>
        <w:t>4.7.2</w:t>
      </w:r>
      <w:r w:rsidRPr="00500172">
        <w:rPr>
          <w:rFonts w:hint="eastAsia"/>
          <w:szCs w:val="21"/>
        </w:rPr>
        <w:t>拉伸强度、拉断伸长率的测定</w:t>
      </w:r>
    </w:p>
    <w:p w:rsidR="00500172" w:rsidRPr="00500172" w:rsidRDefault="00500172" w:rsidP="00500172">
      <w:pPr>
        <w:spacing w:line="400" w:lineRule="exact"/>
        <w:ind w:firstLineChars="200" w:firstLine="420"/>
        <w:rPr>
          <w:szCs w:val="21"/>
        </w:rPr>
      </w:pPr>
      <w:r w:rsidRPr="00500172">
        <w:rPr>
          <w:rFonts w:ascii="宋体" w:hAnsi="宋体"/>
          <w:szCs w:val="21"/>
        </w:rPr>
        <w:t>考虑</w:t>
      </w:r>
      <w:r w:rsidRPr="00500172">
        <w:rPr>
          <w:rFonts w:ascii="宋体" w:hAnsi="宋体" w:hint="eastAsia"/>
          <w:szCs w:val="21"/>
        </w:rPr>
        <w:t>到</w:t>
      </w:r>
      <w:r w:rsidRPr="00500172">
        <w:rPr>
          <w:rFonts w:ascii="宋体" w:hAnsi="宋体"/>
          <w:szCs w:val="21"/>
        </w:rPr>
        <w:t>再利用</w:t>
      </w:r>
      <w:r w:rsidRPr="00500172">
        <w:rPr>
          <w:rFonts w:ascii="宋体" w:hAnsi="宋体" w:hint="eastAsia"/>
          <w:szCs w:val="21"/>
        </w:rPr>
        <w:t>橡胶</w:t>
      </w:r>
      <w:r w:rsidRPr="00500172">
        <w:rPr>
          <w:rFonts w:ascii="宋体" w:hAnsi="宋体"/>
          <w:szCs w:val="21"/>
        </w:rPr>
        <w:t>地</w:t>
      </w:r>
      <w:proofErr w:type="gramStart"/>
      <w:r w:rsidRPr="00500172">
        <w:rPr>
          <w:rFonts w:ascii="宋体" w:hAnsi="宋体"/>
          <w:szCs w:val="21"/>
        </w:rPr>
        <w:t>垫需要</w:t>
      </w:r>
      <w:proofErr w:type="gramEnd"/>
      <w:r w:rsidRPr="00500172">
        <w:rPr>
          <w:rFonts w:ascii="宋体" w:hAnsi="宋体"/>
          <w:szCs w:val="21"/>
        </w:rPr>
        <w:t>长时间承受</w:t>
      </w:r>
      <w:r w:rsidRPr="00500172">
        <w:rPr>
          <w:rFonts w:ascii="宋体" w:hAnsi="宋体" w:hint="eastAsia"/>
          <w:szCs w:val="21"/>
        </w:rPr>
        <w:t>使用者</w:t>
      </w:r>
      <w:r w:rsidRPr="00500172">
        <w:rPr>
          <w:rFonts w:ascii="宋体" w:hAnsi="宋体"/>
          <w:szCs w:val="21"/>
        </w:rPr>
        <w:t>运动强度、车辆</w:t>
      </w:r>
      <w:r w:rsidRPr="00500172">
        <w:rPr>
          <w:rFonts w:ascii="宋体" w:hAnsi="宋体" w:hint="eastAsia"/>
          <w:szCs w:val="21"/>
        </w:rPr>
        <w:t>重量</w:t>
      </w:r>
      <w:r w:rsidRPr="00500172">
        <w:rPr>
          <w:rFonts w:ascii="宋体" w:hAnsi="宋体"/>
          <w:szCs w:val="21"/>
        </w:rPr>
        <w:t>，如果再利用橡胶地垫拉伸强度、伸长率不足，容易造成拼接好的地</w:t>
      </w:r>
      <w:proofErr w:type="gramStart"/>
      <w:r w:rsidRPr="00500172">
        <w:rPr>
          <w:rFonts w:ascii="宋体" w:hAnsi="宋体"/>
          <w:szCs w:val="21"/>
        </w:rPr>
        <w:t>垫产品</w:t>
      </w:r>
      <w:proofErr w:type="gramEnd"/>
      <w:r w:rsidRPr="00500172">
        <w:rPr>
          <w:rFonts w:ascii="宋体" w:hAnsi="宋体"/>
          <w:szCs w:val="21"/>
        </w:rPr>
        <w:t>裂缝、破损，</w:t>
      </w:r>
      <w:r w:rsidRPr="00500172">
        <w:rPr>
          <w:rFonts w:ascii="宋体" w:hAnsi="宋体" w:hint="eastAsia"/>
          <w:szCs w:val="21"/>
        </w:rPr>
        <w:t>不但会影响</w:t>
      </w:r>
      <w:r w:rsidRPr="00500172">
        <w:rPr>
          <w:rFonts w:ascii="宋体" w:hAnsi="宋体"/>
          <w:szCs w:val="21"/>
        </w:rPr>
        <w:t>美观</w:t>
      </w:r>
      <w:r w:rsidRPr="00500172">
        <w:rPr>
          <w:rFonts w:ascii="宋体" w:hAnsi="宋体" w:hint="eastAsia"/>
          <w:szCs w:val="21"/>
        </w:rPr>
        <w:t>又会</w:t>
      </w:r>
      <w:r w:rsidRPr="00500172">
        <w:rPr>
          <w:rFonts w:ascii="宋体" w:hAnsi="宋体"/>
          <w:szCs w:val="21"/>
        </w:rPr>
        <w:t>严重影响产品的使用寿命</w:t>
      </w:r>
      <w:r w:rsidRPr="00500172">
        <w:rPr>
          <w:rFonts w:ascii="宋体" w:hAnsi="宋体" w:hint="eastAsia"/>
          <w:szCs w:val="21"/>
        </w:rPr>
        <w:t>，在</w:t>
      </w:r>
      <w:r w:rsidRPr="00500172">
        <w:rPr>
          <w:rFonts w:ascii="宋体" w:hAnsi="宋体"/>
          <w:szCs w:val="21"/>
        </w:rPr>
        <w:t>初次工作</w:t>
      </w:r>
      <w:r w:rsidRPr="00500172">
        <w:rPr>
          <w:rFonts w:ascii="宋体" w:hAnsi="宋体" w:hint="eastAsia"/>
          <w:szCs w:val="21"/>
        </w:rPr>
        <w:t>会议</w:t>
      </w:r>
      <w:r w:rsidRPr="00500172">
        <w:rPr>
          <w:rFonts w:ascii="宋体" w:hAnsi="宋体"/>
          <w:szCs w:val="21"/>
        </w:rPr>
        <w:t>上</w:t>
      </w:r>
      <w:r w:rsidRPr="00500172">
        <w:rPr>
          <w:rFonts w:ascii="宋体" w:hAnsi="宋体" w:hint="eastAsia"/>
          <w:szCs w:val="21"/>
        </w:rPr>
        <w:t>各专家经讨论认为</w:t>
      </w:r>
      <w:r w:rsidRPr="00500172">
        <w:rPr>
          <w:rFonts w:hint="eastAsia"/>
          <w:szCs w:val="21"/>
        </w:rPr>
        <w:t>拉伸强度、拉断伸长率</w:t>
      </w:r>
      <w:r w:rsidRPr="00500172">
        <w:rPr>
          <w:rFonts w:ascii="宋体" w:hAnsi="宋体"/>
          <w:szCs w:val="21"/>
        </w:rPr>
        <w:t>指标</w:t>
      </w:r>
      <w:r w:rsidRPr="00500172">
        <w:rPr>
          <w:rFonts w:ascii="宋体" w:hAnsi="宋体" w:hint="eastAsia"/>
          <w:szCs w:val="21"/>
        </w:rPr>
        <w:t>需</w:t>
      </w:r>
      <w:r w:rsidRPr="00500172">
        <w:rPr>
          <w:rFonts w:ascii="宋体" w:hAnsi="宋体" w:hint="eastAsia"/>
          <w:szCs w:val="21"/>
        </w:rPr>
        <w:lastRenderedPageBreak/>
        <w:t>要调整，</w:t>
      </w:r>
      <w:r w:rsidRPr="00500172">
        <w:rPr>
          <w:rFonts w:hint="eastAsia"/>
          <w:szCs w:val="21"/>
        </w:rPr>
        <w:t>原</w:t>
      </w:r>
      <w:r w:rsidRPr="00500172">
        <w:rPr>
          <w:szCs w:val="21"/>
        </w:rPr>
        <w:t>该条中撕裂强度</w:t>
      </w:r>
      <w:r w:rsidRPr="00500172">
        <w:rPr>
          <w:rFonts w:hint="eastAsia"/>
          <w:szCs w:val="21"/>
        </w:rPr>
        <w:t>项目与橡胶地垫的使用性能无直接关联</w:t>
      </w:r>
      <w:r w:rsidRPr="00500172">
        <w:rPr>
          <w:szCs w:val="21"/>
        </w:rPr>
        <w:t>，</w:t>
      </w:r>
      <w:r w:rsidRPr="00500172">
        <w:rPr>
          <w:rFonts w:hint="eastAsia"/>
          <w:szCs w:val="21"/>
        </w:rPr>
        <w:t>因此不具有</w:t>
      </w:r>
      <w:r w:rsidRPr="00500172">
        <w:rPr>
          <w:szCs w:val="21"/>
        </w:rPr>
        <w:t>检测必要性，经讨论删除该检测项目</w:t>
      </w:r>
      <w:r w:rsidRPr="00500172">
        <w:rPr>
          <w:rFonts w:hint="eastAsia"/>
          <w:szCs w:val="21"/>
        </w:rPr>
        <w:t>。</w:t>
      </w:r>
    </w:p>
    <w:p w:rsidR="00500172" w:rsidRPr="00500172" w:rsidRDefault="00500172" w:rsidP="00500172">
      <w:pPr>
        <w:spacing w:line="400" w:lineRule="exact"/>
        <w:rPr>
          <w:szCs w:val="21"/>
        </w:rPr>
      </w:pPr>
      <w:r w:rsidRPr="00500172">
        <w:rPr>
          <w:rFonts w:hint="eastAsia"/>
          <w:szCs w:val="21"/>
        </w:rPr>
        <w:t xml:space="preserve">4.7.3 </w:t>
      </w:r>
      <w:r w:rsidRPr="00500172">
        <w:rPr>
          <w:rFonts w:hint="eastAsia"/>
          <w:szCs w:val="21"/>
        </w:rPr>
        <w:t>冲击</w:t>
      </w:r>
      <w:r w:rsidRPr="00500172">
        <w:rPr>
          <w:szCs w:val="21"/>
        </w:rPr>
        <w:t>吸收</w:t>
      </w:r>
    </w:p>
    <w:p w:rsidR="00500172" w:rsidRPr="00500172" w:rsidRDefault="00500172" w:rsidP="00500172">
      <w:pPr>
        <w:spacing w:line="400" w:lineRule="exact"/>
        <w:rPr>
          <w:szCs w:val="21"/>
        </w:rPr>
      </w:pPr>
      <w:r w:rsidRPr="00500172">
        <w:rPr>
          <w:rFonts w:hint="eastAsia"/>
          <w:szCs w:val="21"/>
        </w:rPr>
        <w:t xml:space="preserve">    </w:t>
      </w:r>
      <w:r w:rsidRPr="00500172">
        <w:rPr>
          <w:rFonts w:hint="eastAsia"/>
          <w:szCs w:val="21"/>
        </w:rPr>
        <w:t>为</w:t>
      </w:r>
      <w:r w:rsidRPr="00500172">
        <w:rPr>
          <w:szCs w:val="21"/>
        </w:rPr>
        <w:t>更好的保护橡胶地垫场地</w:t>
      </w:r>
      <w:r w:rsidRPr="00500172">
        <w:rPr>
          <w:rFonts w:hint="eastAsia"/>
          <w:szCs w:val="21"/>
        </w:rPr>
        <w:t>使用者</w:t>
      </w:r>
      <w:r w:rsidRPr="00500172">
        <w:rPr>
          <w:szCs w:val="21"/>
        </w:rPr>
        <w:t>的安全及舒适性，</w:t>
      </w:r>
      <w:r w:rsidRPr="00500172">
        <w:rPr>
          <w:rFonts w:hint="eastAsia"/>
          <w:szCs w:val="21"/>
        </w:rPr>
        <w:t>同时</w:t>
      </w:r>
      <w:r w:rsidRPr="00500172">
        <w:rPr>
          <w:szCs w:val="21"/>
        </w:rPr>
        <w:t>能够</w:t>
      </w:r>
      <w:r w:rsidRPr="00500172">
        <w:rPr>
          <w:rFonts w:hint="eastAsia"/>
          <w:szCs w:val="21"/>
        </w:rPr>
        <w:t>满足其他</w:t>
      </w:r>
      <w:r w:rsidRPr="00500172">
        <w:rPr>
          <w:szCs w:val="21"/>
        </w:rPr>
        <w:t>场地的使用要求，需要对再</w:t>
      </w:r>
      <w:r w:rsidRPr="00500172">
        <w:rPr>
          <w:rFonts w:hint="eastAsia"/>
          <w:szCs w:val="21"/>
        </w:rPr>
        <w:t>利用</w:t>
      </w:r>
      <w:r w:rsidRPr="00500172">
        <w:rPr>
          <w:szCs w:val="21"/>
        </w:rPr>
        <w:t>橡胶地垫的冲击吸收进行规定</w:t>
      </w:r>
      <w:r w:rsidRPr="00500172">
        <w:rPr>
          <w:rFonts w:hint="eastAsia"/>
          <w:szCs w:val="21"/>
        </w:rPr>
        <w:t>。</w:t>
      </w:r>
      <w:r w:rsidRPr="00500172">
        <w:rPr>
          <w:rFonts w:ascii="宋体" w:hAnsi="宋体"/>
          <w:szCs w:val="21"/>
        </w:rPr>
        <w:t>初次工作</w:t>
      </w:r>
      <w:r w:rsidRPr="00500172">
        <w:rPr>
          <w:rFonts w:ascii="宋体" w:hAnsi="宋体" w:hint="eastAsia"/>
          <w:szCs w:val="21"/>
        </w:rPr>
        <w:t>会议</w:t>
      </w:r>
      <w:r w:rsidRPr="00500172">
        <w:rPr>
          <w:rFonts w:ascii="宋体" w:hAnsi="宋体"/>
          <w:szCs w:val="21"/>
        </w:rPr>
        <w:t>上对于</w:t>
      </w:r>
      <w:r w:rsidRPr="00500172">
        <w:rPr>
          <w:rFonts w:ascii="宋体" w:hAnsi="宋体" w:hint="eastAsia"/>
          <w:szCs w:val="21"/>
        </w:rPr>
        <w:t>提供</w:t>
      </w:r>
      <w:r w:rsidRPr="00500172">
        <w:rPr>
          <w:rFonts w:ascii="宋体" w:hAnsi="宋体"/>
          <w:szCs w:val="21"/>
        </w:rPr>
        <w:t>的</w:t>
      </w:r>
      <w:r w:rsidRPr="00500172">
        <w:rPr>
          <w:rFonts w:hint="eastAsia"/>
          <w:szCs w:val="21"/>
        </w:rPr>
        <w:t>冲击</w:t>
      </w:r>
      <w:r w:rsidRPr="00500172">
        <w:rPr>
          <w:szCs w:val="21"/>
        </w:rPr>
        <w:t>吸收</w:t>
      </w:r>
      <w:r w:rsidRPr="00500172">
        <w:rPr>
          <w:rFonts w:ascii="宋体" w:hAnsi="宋体"/>
          <w:szCs w:val="21"/>
        </w:rPr>
        <w:t>参考指标</w:t>
      </w:r>
      <w:r w:rsidRPr="00500172">
        <w:rPr>
          <w:rFonts w:ascii="宋体" w:hAnsi="宋体" w:hint="eastAsia"/>
          <w:szCs w:val="21"/>
        </w:rPr>
        <w:t>需要调整；</w:t>
      </w:r>
      <w:r w:rsidRPr="00500172">
        <w:rPr>
          <w:rFonts w:hint="eastAsia"/>
          <w:szCs w:val="21"/>
        </w:rPr>
        <w:t>原</w:t>
      </w:r>
      <w:r w:rsidRPr="00500172">
        <w:rPr>
          <w:szCs w:val="21"/>
        </w:rPr>
        <w:t>该条中</w:t>
      </w:r>
      <w:r w:rsidRPr="00500172">
        <w:rPr>
          <w:rFonts w:hint="eastAsia"/>
          <w:szCs w:val="21"/>
        </w:rPr>
        <w:t>垂直变形</w:t>
      </w:r>
      <w:r w:rsidRPr="00500172">
        <w:rPr>
          <w:szCs w:val="21"/>
        </w:rPr>
        <w:t>的</w:t>
      </w:r>
      <w:r w:rsidRPr="00500172">
        <w:rPr>
          <w:rFonts w:hint="eastAsia"/>
          <w:szCs w:val="21"/>
        </w:rPr>
        <w:t>检测项目</w:t>
      </w:r>
      <w:r w:rsidRPr="00500172">
        <w:rPr>
          <w:szCs w:val="21"/>
        </w:rPr>
        <w:t>，</w:t>
      </w:r>
      <w:r w:rsidRPr="00500172">
        <w:rPr>
          <w:rFonts w:hint="eastAsia"/>
          <w:szCs w:val="21"/>
        </w:rPr>
        <w:t>在</w:t>
      </w:r>
      <w:r w:rsidRPr="00500172">
        <w:rPr>
          <w:szCs w:val="21"/>
        </w:rPr>
        <w:t>初次工作</w:t>
      </w:r>
      <w:r w:rsidRPr="00500172">
        <w:rPr>
          <w:rFonts w:hint="eastAsia"/>
          <w:szCs w:val="21"/>
        </w:rPr>
        <w:t>会议提出橡</w:t>
      </w:r>
      <w:r w:rsidRPr="00500172">
        <w:rPr>
          <w:szCs w:val="21"/>
        </w:rPr>
        <w:t>胶地垫的尺寸</w:t>
      </w:r>
      <w:r w:rsidRPr="00500172">
        <w:rPr>
          <w:rFonts w:hint="eastAsia"/>
          <w:szCs w:val="21"/>
        </w:rPr>
        <w:t>的</w:t>
      </w:r>
      <w:r w:rsidRPr="00500172">
        <w:rPr>
          <w:szCs w:val="21"/>
        </w:rPr>
        <w:t>差异</w:t>
      </w:r>
      <w:r w:rsidRPr="00500172">
        <w:rPr>
          <w:rFonts w:hint="eastAsia"/>
          <w:szCs w:val="21"/>
        </w:rPr>
        <w:t>致使</w:t>
      </w:r>
      <w:r w:rsidRPr="00500172">
        <w:rPr>
          <w:szCs w:val="21"/>
        </w:rPr>
        <w:t>垂直变形性能</w:t>
      </w:r>
      <w:r w:rsidRPr="00500172">
        <w:rPr>
          <w:rFonts w:hint="eastAsia"/>
          <w:szCs w:val="21"/>
        </w:rPr>
        <w:t>具有较大</w:t>
      </w:r>
      <w:r w:rsidRPr="00500172">
        <w:rPr>
          <w:szCs w:val="21"/>
        </w:rPr>
        <w:t>差异，</w:t>
      </w:r>
      <w:r w:rsidRPr="00500172">
        <w:rPr>
          <w:rFonts w:hint="eastAsia"/>
          <w:szCs w:val="21"/>
        </w:rPr>
        <w:t>标准范围</w:t>
      </w:r>
      <w:r w:rsidRPr="00500172">
        <w:rPr>
          <w:szCs w:val="21"/>
        </w:rPr>
        <w:t>无法确定，经讨论删除该检测项目</w:t>
      </w:r>
      <w:r w:rsidRPr="00500172">
        <w:rPr>
          <w:rFonts w:hint="eastAsia"/>
          <w:szCs w:val="21"/>
        </w:rPr>
        <w:t>。</w:t>
      </w:r>
    </w:p>
    <w:p w:rsidR="00500172" w:rsidRPr="00500172" w:rsidRDefault="00500172" w:rsidP="00500172">
      <w:pPr>
        <w:spacing w:line="400" w:lineRule="exact"/>
        <w:rPr>
          <w:szCs w:val="21"/>
        </w:rPr>
      </w:pPr>
      <w:r w:rsidRPr="00500172">
        <w:rPr>
          <w:rFonts w:hint="eastAsia"/>
          <w:szCs w:val="21"/>
        </w:rPr>
        <w:t>4.7.</w:t>
      </w:r>
      <w:r w:rsidRPr="00500172">
        <w:rPr>
          <w:szCs w:val="21"/>
        </w:rPr>
        <w:t>4</w:t>
      </w:r>
      <w:r w:rsidRPr="00500172">
        <w:rPr>
          <w:rFonts w:hint="eastAsia"/>
          <w:szCs w:val="21"/>
        </w:rPr>
        <w:t>阻燃性</w:t>
      </w:r>
    </w:p>
    <w:p w:rsidR="00500172" w:rsidRPr="00500172" w:rsidRDefault="00500172" w:rsidP="00500172">
      <w:pPr>
        <w:spacing w:line="400" w:lineRule="exact"/>
        <w:rPr>
          <w:szCs w:val="21"/>
        </w:rPr>
      </w:pPr>
      <w:r w:rsidRPr="00500172">
        <w:rPr>
          <w:rFonts w:hint="eastAsia"/>
          <w:szCs w:val="21"/>
        </w:rPr>
        <w:t xml:space="preserve">    </w:t>
      </w:r>
      <w:r w:rsidRPr="00500172">
        <w:rPr>
          <w:rFonts w:hint="eastAsia"/>
          <w:szCs w:val="21"/>
        </w:rPr>
        <w:t>再利用橡胶地垫</w:t>
      </w:r>
      <w:r w:rsidRPr="00500172">
        <w:rPr>
          <w:szCs w:val="21"/>
        </w:rPr>
        <w:t>不论安装在何处，</w:t>
      </w:r>
      <w:r w:rsidRPr="00500172">
        <w:rPr>
          <w:rFonts w:hint="eastAsia"/>
          <w:szCs w:val="21"/>
        </w:rPr>
        <w:t>其</w:t>
      </w:r>
      <w:r w:rsidRPr="00500172">
        <w:rPr>
          <w:szCs w:val="21"/>
        </w:rPr>
        <w:t>场地的阻燃性都必须达到</w:t>
      </w:r>
      <w:r w:rsidRPr="00500172">
        <w:rPr>
          <w:rFonts w:ascii="宋体" w:hAnsi="宋体" w:hint="eastAsia"/>
          <w:bCs/>
        </w:rPr>
        <w:t>Ⅰ</w:t>
      </w:r>
      <w:r w:rsidRPr="00500172">
        <w:rPr>
          <w:rFonts w:ascii="宋体" w:hint="eastAsia"/>
          <w:bCs/>
        </w:rPr>
        <w:t>级，</w:t>
      </w:r>
      <w:r w:rsidRPr="00500172">
        <w:rPr>
          <w:rFonts w:ascii="宋体"/>
          <w:bCs/>
        </w:rPr>
        <w:t>否则稍有不慎，</w:t>
      </w:r>
      <w:r w:rsidRPr="00500172">
        <w:rPr>
          <w:rFonts w:ascii="宋体" w:hint="eastAsia"/>
          <w:bCs/>
        </w:rPr>
        <w:t>易</w:t>
      </w:r>
      <w:r w:rsidRPr="00500172">
        <w:rPr>
          <w:rFonts w:ascii="宋体"/>
          <w:bCs/>
        </w:rPr>
        <w:t>造成火灾事故的发生。</w:t>
      </w:r>
    </w:p>
    <w:p w:rsidR="00500172" w:rsidRPr="00500172" w:rsidRDefault="00500172" w:rsidP="00500172">
      <w:pPr>
        <w:spacing w:line="400" w:lineRule="exact"/>
        <w:rPr>
          <w:szCs w:val="21"/>
        </w:rPr>
      </w:pPr>
      <w:r w:rsidRPr="00500172">
        <w:rPr>
          <w:rFonts w:hint="eastAsia"/>
          <w:szCs w:val="21"/>
        </w:rPr>
        <w:t>4.7.</w:t>
      </w:r>
      <w:r w:rsidRPr="00500172">
        <w:rPr>
          <w:szCs w:val="21"/>
        </w:rPr>
        <w:t>6</w:t>
      </w:r>
      <w:r w:rsidRPr="00500172">
        <w:rPr>
          <w:rFonts w:hint="eastAsia"/>
          <w:szCs w:val="21"/>
        </w:rPr>
        <w:t xml:space="preserve"> </w:t>
      </w:r>
      <w:r w:rsidRPr="00500172">
        <w:rPr>
          <w:rFonts w:hint="eastAsia"/>
          <w:szCs w:val="21"/>
        </w:rPr>
        <w:t>渗水率的测定</w:t>
      </w:r>
    </w:p>
    <w:p w:rsidR="00500172" w:rsidRPr="00500172" w:rsidRDefault="00500172" w:rsidP="00500172">
      <w:pPr>
        <w:spacing w:line="400" w:lineRule="exact"/>
        <w:rPr>
          <w:szCs w:val="21"/>
        </w:rPr>
      </w:pPr>
      <w:r w:rsidRPr="00500172">
        <w:rPr>
          <w:rFonts w:hint="eastAsia"/>
          <w:szCs w:val="21"/>
        </w:rPr>
        <w:t xml:space="preserve">    </w:t>
      </w:r>
      <w:r w:rsidRPr="00500172">
        <w:rPr>
          <w:rFonts w:hint="eastAsia"/>
          <w:szCs w:val="21"/>
        </w:rPr>
        <w:t>再利用</w:t>
      </w:r>
      <w:r w:rsidRPr="00500172">
        <w:rPr>
          <w:szCs w:val="21"/>
        </w:rPr>
        <w:t>橡胶垫</w:t>
      </w:r>
      <w:r w:rsidRPr="00500172">
        <w:rPr>
          <w:rFonts w:ascii="宋体" w:hAnsi="宋体" w:cs="AdobeHeitiStd-Regular"/>
          <w:kern w:val="0"/>
          <w:szCs w:val="21"/>
        </w:rPr>
        <w:t>需保证一定的渗水率，在及时排除上表面水分的</w:t>
      </w:r>
      <w:r w:rsidRPr="00500172">
        <w:rPr>
          <w:rFonts w:ascii="宋体" w:hAnsi="宋体" w:cs="AdobeHeitiStd-Regular" w:hint="eastAsia"/>
          <w:kern w:val="0"/>
          <w:szCs w:val="21"/>
        </w:rPr>
        <w:t>同时</w:t>
      </w:r>
      <w:r w:rsidRPr="00500172">
        <w:rPr>
          <w:rFonts w:ascii="宋体" w:hAnsi="宋体" w:cs="AdobeHeitiStd-Regular"/>
          <w:kern w:val="0"/>
          <w:szCs w:val="21"/>
        </w:rPr>
        <w:t>，又能保证水分不全部流失。</w:t>
      </w:r>
      <w:r w:rsidRPr="00500172">
        <w:rPr>
          <w:rFonts w:ascii="宋体" w:hAnsi="宋体" w:cs="AdobeHeitiStd-Regular" w:hint="eastAsia"/>
          <w:kern w:val="0"/>
          <w:szCs w:val="21"/>
        </w:rPr>
        <w:t>因此</w:t>
      </w:r>
      <w:r w:rsidRPr="00500172">
        <w:rPr>
          <w:rFonts w:ascii="宋体" w:hAnsi="宋体" w:cs="AdobeHeitiStd-Regular"/>
          <w:kern w:val="0"/>
          <w:szCs w:val="21"/>
        </w:rPr>
        <w:t>，渗水率也是再</w:t>
      </w:r>
      <w:r w:rsidRPr="00500172">
        <w:rPr>
          <w:rFonts w:ascii="宋体" w:hAnsi="宋体" w:cs="AdobeHeitiStd-Regular" w:hint="eastAsia"/>
          <w:kern w:val="0"/>
          <w:szCs w:val="21"/>
        </w:rPr>
        <w:t>利用</w:t>
      </w:r>
      <w:r w:rsidRPr="00500172">
        <w:rPr>
          <w:rFonts w:ascii="宋体" w:hAnsi="宋体" w:cs="AdobeHeitiStd-Regular"/>
          <w:kern w:val="0"/>
          <w:szCs w:val="21"/>
        </w:rPr>
        <w:t>橡胶地垫</w:t>
      </w:r>
      <w:r w:rsidRPr="00500172">
        <w:rPr>
          <w:rFonts w:ascii="宋体" w:hAnsi="宋体" w:cs="AdobeHeitiStd-Regular" w:hint="eastAsia"/>
          <w:kern w:val="0"/>
          <w:szCs w:val="21"/>
        </w:rPr>
        <w:t>的重要指标</w:t>
      </w:r>
      <w:r w:rsidRPr="00500172">
        <w:rPr>
          <w:rFonts w:ascii="宋体" w:hAnsi="宋体" w:cs="AdobeHeitiStd-Regular"/>
          <w:kern w:val="0"/>
          <w:szCs w:val="21"/>
        </w:rPr>
        <w:t>之一。</w:t>
      </w:r>
      <w:r w:rsidRPr="00500172">
        <w:rPr>
          <w:rFonts w:hint="eastAsia"/>
          <w:szCs w:val="21"/>
        </w:rPr>
        <w:t>初</w:t>
      </w:r>
      <w:r w:rsidRPr="00500172">
        <w:rPr>
          <w:szCs w:val="21"/>
        </w:rPr>
        <w:t>次工作会议上</w:t>
      </w:r>
      <w:r w:rsidRPr="00500172">
        <w:rPr>
          <w:rFonts w:hint="eastAsia"/>
          <w:szCs w:val="21"/>
        </w:rPr>
        <w:t>提出</w:t>
      </w:r>
      <w:r w:rsidRPr="00500172">
        <w:rPr>
          <w:szCs w:val="21"/>
        </w:rPr>
        <w:t>渗水率的测试方法</w:t>
      </w:r>
      <w:r w:rsidRPr="00500172">
        <w:rPr>
          <w:rFonts w:hint="eastAsia"/>
          <w:szCs w:val="21"/>
        </w:rPr>
        <w:t>存在</w:t>
      </w:r>
      <w:r w:rsidRPr="00500172">
        <w:rPr>
          <w:szCs w:val="21"/>
        </w:rPr>
        <w:t>不合理性，对于方法和设备进行了重新设计。</w:t>
      </w:r>
    </w:p>
    <w:p w:rsidR="00500172" w:rsidRPr="00500172" w:rsidRDefault="00500172" w:rsidP="00500172">
      <w:pPr>
        <w:spacing w:line="400" w:lineRule="exact"/>
        <w:rPr>
          <w:szCs w:val="21"/>
        </w:rPr>
      </w:pPr>
      <w:r w:rsidRPr="00500172">
        <w:rPr>
          <w:rFonts w:hint="eastAsia"/>
          <w:szCs w:val="21"/>
        </w:rPr>
        <w:t xml:space="preserve">4.7.7 </w:t>
      </w:r>
      <w:r w:rsidRPr="00500172">
        <w:rPr>
          <w:rFonts w:hint="eastAsia"/>
          <w:szCs w:val="21"/>
        </w:rPr>
        <w:t>耐久性能</w:t>
      </w:r>
    </w:p>
    <w:p w:rsidR="00500172" w:rsidRPr="00500172" w:rsidRDefault="00500172" w:rsidP="00500172">
      <w:pPr>
        <w:spacing w:line="400" w:lineRule="exact"/>
        <w:ind w:firstLine="420"/>
        <w:rPr>
          <w:szCs w:val="21"/>
        </w:rPr>
      </w:pPr>
      <w:r w:rsidRPr="00500172">
        <w:rPr>
          <w:rFonts w:hint="eastAsia"/>
          <w:szCs w:val="21"/>
        </w:rPr>
        <w:t>由于再利用</w:t>
      </w:r>
      <w:r w:rsidRPr="00500172">
        <w:rPr>
          <w:szCs w:val="21"/>
        </w:rPr>
        <w:t>橡胶地</w:t>
      </w:r>
      <w:proofErr w:type="gramStart"/>
      <w:r w:rsidRPr="00500172">
        <w:rPr>
          <w:szCs w:val="21"/>
        </w:rPr>
        <w:t>垫</w:t>
      </w:r>
      <w:r w:rsidRPr="00500172">
        <w:rPr>
          <w:rFonts w:hint="eastAsia"/>
          <w:szCs w:val="21"/>
        </w:rPr>
        <w:t>很多</w:t>
      </w:r>
      <w:proofErr w:type="gramEnd"/>
      <w:r w:rsidRPr="00500172">
        <w:rPr>
          <w:rFonts w:hint="eastAsia"/>
          <w:szCs w:val="21"/>
        </w:rPr>
        <w:t>为</w:t>
      </w:r>
      <w:r w:rsidRPr="00500172">
        <w:rPr>
          <w:szCs w:val="21"/>
        </w:rPr>
        <w:t>露天使用，抗老化性能直接影响产品的美观度及使用寿命，因此</w:t>
      </w:r>
      <w:r w:rsidRPr="00500172">
        <w:rPr>
          <w:rFonts w:hint="eastAsia"/>
          <w:szCs w:val="21"/>
        </w:rPr>
        <w:t>耐久性</w:t>
      </w:r>
      <w:r w:rsidRPr="00500172">
        <w:rPr>
          <w:szCs w:val="21"/>
        </w:rPr>
        <w:t>指标也是必不可少的指标</w:t>
      </w:r>
      <w:r w:rsidRPr="00500172">
        <w:rPr>
          <w:rFonts w:hint="eastAsia"/>
          <w:szCs w:val="21"/>
        </w:rPr>
        <w:t>，原</w:t>
      </w:r>
      <w:r w:rsidRPr="00500172">
        <w:rPr>
          <w:szCs w:val="21"/>
        </w:rPr>
        <w:t>该条中</w:t>
      </w:r>
      <w:r w:rsidRPr="00500172">
        <w:rPr>
          <w:rFonts w:hint="eastAsia"/>
          <w:szCs w:val="21"/>
        </w:rPr>
        <w:t>耐老</w:t>
      </w:r>
      <w:r w:rsidRPr="00500172">
        <w:rPr>
          <w:szCs w:val="21"/>
        </w:rPr>
        <w:t>化性能更为耐久性能</w:t>
      </w:r>
      <w:r w:rsidRPr="00500172">
        <w:rPr>
          <w:rFonts w:hint="eastAsia"/>
          <w:szCs w:val="21"/>
        </w:rPr>
        <w:t>更专业。</w:t>
      </w:r>
    </w:p>
    <w:p w:rsidR="00500172" w:rsidRPr="00500172" w:rsidRDefault="00500172" w:rsidP="00500172">
      <w:pPr>
        <w:spacing w:line="400" w:lineRule="exact"/>
        <w:rPr>
          <w:szCs w:val="21"/>
        </w:rPr>
      </w:pPr>
      <w:r w:rsidRPr="00500172">
        <w:rPr>
          <w:rFonts w:hint="eastAsia"/>
          <w:szCs w:val="21"/>
        </w:rPr>
        <w:t>4.</w:t>
      </w:r>
      <w:r w:rsidRPr="00500172">
        <w:rPr>
          <w:szCs w:val="21"/>
        </w:rPr>
        <w:t>8</w:t>
      </w:r>
      <w:r w:rsidRPr="00500172">
        <w:rPr>
          <w:rFonts w:hint="eastAsia"/>
          <w:szCs w:val="21"/>
        </w:rPr>
        <w:t xml:space="preserve"> </w:t>
      </w:r>
      <w:r w:rsidRPr="00500172">
        <w:rPr>
          <w:rFonts w:hint="eastAsia"/>
          <w:szCs w:val="21"/>
        </w:rPr>
        <w:t>检验规则</w:t>
      </w:r>
      <w:r w:rsidRPr="00500172">
        <w:rPr>
          <w:szCs w:val="21"/>
        </w:rPr>
        <w:t>与合格判定</w:t>
      </w:r>
    </w:p>
    <w:p w:rsidR="00500172" w:rsidRPr="00500172" w:rsidRDefault="00500172" w:rsidP="00500172">
      <w:pPr>
        <w:spacing w:line="400" w:lineRule="exact"/>
        <w:ind w:firstLine="420"/>
        <w:rPr>
          <w:szCs w:val="21"/>
        </w:rPr>
      </w:pPr>
      <w:r w:rsidRPr="00500172">
        <w:rPr>
          <w:rFonts w:hint="eastAsia"/>
          <w:szCs w:val="21"/>
        </w:rPr>
        <w:t>本</w:t>
      </w:r>
      <w:r w:rsidRPr="00500172">
        <w:rPr>
          <w:szCs w:val="21"/>
        </w:rPr>
        <w:t>标准检验规则内容规定了检验的分类</w:t>
      </w:r>
      <w:r w:rsidRPr="00500172">
        <w:rPr>
          <w:rFonts w:hint="eastAsia"/>
          <w:szCs w:val="21"/>
        </w:rPr>
        <w:t>、</w:t>
      </w:r>
      <w:r w:rsidRPr="00500172">
        <w:rPr>
          <w:szCs w:val="21"/>
        </w:rPr>
        <w:t>检测项目和规则。</w:t>
      </w:r>
      <w:r w:rsidRPr="00500172">
        <w:rPr>
          <w:rFonts w:hint="eastAsia"/>
          <w:szCs w:val="21"/>
        </w:rPr>
        <w:t>初</w:t>
      </w:r>
      <w:r w:rsidRPr="00500172">
        <w:rPr>
          <w:szCs w:val="21"/>
        </w:rPr>
        <w:t>次工作会议</w:t>
      </w:r>
      <w:r w:rsidRPr="00500172">
        <w:rPr>
          <w:rFonts w:hint="eastAsia"/>
          <w:szCs w:val="21"/>
        </w:rPr>
        <w:t>提出</w:t>
      </w:r>
      <w:r w:rsidRPr="00500172">
        <w:rPr>
          <w:szCs w:val="21"/>
        </w:rPr>
        <w:t>样本容量为</w:t>
      </w:r>
      <w:r w:rsidRPr="00500172">
        <w:rPr>
          <w:rFonts w:hint="eastAsia"/>
          <w:szCs w:val="21"/>
        </w:rPr>
        <w:t>1000m</w:t>
      </w:r>
      <w:r w:rsidRPr="00500172">
        <w:rPr>
          <w:szCs w:val="21"/>
          <w:vertAlign w:val="superscript"/>
        </w:rPr>
        <w:t>2</w:t>
      </w:r>
      <w:r w:rsidRPr="00500172">
        <w:rPr>
          <w:rFonts w:hint="eastAsia"/>
          <w:szCs w:val="21"/>
        </w:rPr>
        <w:t>过</w:t>
      </w:r>
      <w:r w:rsidRPr="00500172">
        <w:rPr>
          <w:szCs w:val="21"/>
        </w:rPr>
        <w:t>小，</w:t>
      </w:r>
      <w:r w:rsidRPr="00500172">
        <w:rPr>
          <w:rFonts w:hint="eastAsia"/>
          <w:szCs w:val="21"/>
        </w:rPr>
        <w:t>与实际生产检查偏差过大，应扩大</w:t>
      </w:r>
      <w:r w:rsidRPr="00500172">
        <w:rPr>
          <w:szCs w:val="21"/>
        </w:rPr>
        <w:t>到</w:t>
      </w:r>
      <w:r w:rsidRPr="00500172">
        <w:rPr>
          <w:rFonts w:hint="eastAsia"/>
          <w:szCs w:val="21"/>
        </w:rPr>
        <w:t>3000 m</w:t>
      </w:r>
      <w:r w:rsidRPr="00500172">
        <w:rPr>
          <w:szCs w:val="21"/>
          <w:vertAlign w:val="superscript"/>
        </w:rPr>
        <w:t>2</w:t>
      </w:r>
      <w:r w:rsidRPr="00500172">
        <w:rPr>
          <w:rFonts w:hint="eastAsia"/>
          <w:szCs w:val="21"/>
          <w:vertAlign w:val="superscript"/>
        </w:rPr>
        <w:t>，</w:t>
      </w:r>
      <w:r w:rsidRPr="00500172">
        <w:rPr>
          <w:rFonts w:hint="eastAsia"/>
          <w:szCs w:val="21"/>
        </w:rPr>
        <w:t>并</w:t>
      </w:r>
      <w:r w:rsidRPr="00500172">
        <w:rPr>
          <w:szCs w:val="21"/>
        </w:rPr>
        <w:t>修改抽检项目</w:t>
      </w:r>
      <w:r w:rsidRPr="00500172">
        <w:rPr>
          <w:rFonts w:hint="eastAsia"/>
          <w:szCs w:val="21"/>
        </w:rPr>
        <w:t>中</w:t>
      </w:r>
      <w:r w:rsidRPr="00500172">
        <w:rPr>
          <w:szCs w:val="21"/>
        </w:rPr>
        <w:t>去除的检测指标撕裂强度</w:t>
      </w:r>
      <w:r w:rsidRPr="00500172">
        <w:rPr>
          <w:rFonts w:hint="eastAsia"/>
          <w:szCs w:val="21"/>
        </w:rPr>
        <w:t>和</w:t>
      </w:r>
      <w:r w:rsidRPr="00500172">
        <w:rPr>
          <w:szCs w:val="21"/>
        </w:rPr>
        <w:t>垂直变形的检测。</w:t>
      </w:r>
    </w:p>
    <w:p w:rsidR="00500172" w:rsidRPr="00500172" w:rsidRDefault="00500172" w:rsidP="00500172">
      <w:pPr>
        <w:spacing w:line="400" w:lineRule="exact"/>
        <w:rPr>
          <w:szCs w:val="21"/>
        </w:rPr>
      </w:pPr>
      <w:r w:rsidRPr="00500172">
        <w:rPr>
          <w:rFonts w:hint="eastAsia"/>
          <w:szCs w:val="21"/>
        </w:rPr>
        <w:t>4.</w:t>
      </w:r>
      <w:r w:rsidRPr="00500172">
        <w:rPr>
          <w:szCs w:val="21"/>
        </w:rPr>
        <w:t>8</w:t>
      </w:r>
      <w:r w:rsidRPr="00500172">
        <w:rPr>
          <w:rFonts w:hint="eastAsia"/>
          <w:szCs w:val="21"/>
        </w:rPr>
        <w:t xml:space="preserve"> </w:t>
      </w:r>
      <w:r w:rsidRPr="00500172">
        <w:rPr>
          <w:rFonts w:hint="eastAsia"/>
          <w:szCs w:val="21"/>
        </w:rPr>
        <w:t>包装、</w:t>
      </w:r>
      <w:r w:rsidRPr="00500172">
        <w:rPr>
          <w:szCs w:val="21"/>
        </w:rPr>
        <w:t>标志、运输与</w:t>
      </w:r>
      <w:r w:rsidRPr="00500172">
        <w:rPr>
          <w:rFonts w:hint="eastAsia"/>
          <w:szCs w:val="21"/>
        </w:rPr>
        <w:t>贮</w:t>
      </w:r>
      <w:r w:rsidRPr="00500172">
        <w:rPr>
          <w:szCs w:val="21"/>
        </w:rPr>
        <w:t>存</w:t>
      </w:r>
    </w:p>
    <w:p w:rsidR="00500172" w:rsidRPr="00500172" w:rsidRDefault="00500172" w:rsidP="00500172">
      <w:pPr>
        <w:spacing w:line="400" w:lineRule="exact"/>
        <w:rPr>
          <w:szCs w:val="21"/>
        </w:rPr>
      </w:pPr>
      <w:r w:rsidRPr="00500172">
        <w:rPr>
          <w:rFonts w:hint="eastAsia"/>
          <w:szCs w:val="21"/>
        </w:rPr>
        <w:t xml:space="preserve">    </w:t>
      </w:r>
      <w:r w:rsidRPr="00500172">
        <w:rPr>
          <w:rFonts w:hint="eastAsia"/>
          <w:szCs w:val="21"/>
        </w:rPr>
        <w:t>本</w:t>
      </w:r>
      <w:r w:rsidRPr="00500172">
        <w:rPr>
          <w:szCs w:val="21"/>
        </w:rPr>
        <w:t>标准检验规则内容规定了</w:t>
      </w:r>
      <w:r w:rsidRPr="00500172">
        <w:rPr>
          <w:rFonts w:hint="eastAsia"/>
          <w:szCs w:val="21"/>
        </w:rPr>
        <w:t>再利用橡胶</w:t>
      </w:r>
      <w:r w:rsidRPr="00500172">
        <w:rPr>
          <w:szCs w:val="21"/>
        </w:rPr>
        <w:t>地</w:t>
      </w:r>
      <w:proofErr w:type="gramStart"/>
      <w:r w:rsidRPr="00500172">
        <w:rPr>
          <w:szCs w:val="21"/>
        </w:rPr>
        <w:t>垫产品</w:t>
      </w:r>
      <w:proofErr w:type="gramEnd"/>
      <w:r w:rsidRPr="00500172">
        <w:rPr>
          <w:szCs w:val="21"/>
        </w:rPr>
        <w:t>的</w:t>
      </w:r>
      <w:r w:rsidRPr="00500172">
        <w:rPr>
          <w:rFonts w:hint="eastAsia"/>
          <w:szCs w:val="21"/>
        </w:rPr>
        <w:t>包装、</w:t>
      </w:r>
      <w:r w:rsidRPr="00500172">
        <w:rPr>
          <w:szCs w:val="21"/>
        </w:rPr>
        <w:t>标志、运输与</w:t>
      </w:r>
      <w:r w:rsidRPr="00500172">
        <w:rPr>
          <w:rFonts w:hint="eastAsia"/>
          <w:szCs w:val="21"/>
        </w:rPr>
        <w:t>贮</w:t>
      </w:r>
      <w:r w:rsidRPr="00500172">
        <w:rPr>
          <w:szCs w:val="21"/>
        </w:rPr>
        <w:t>存</w:t>
      </w:r>
      <w:r w:rsidRPr="00500172">
        <w:rPr>
          <w:rFonts w:hint="eastAsia"/>
          <w:szCs w:val="21"/>
        </w:rPr>
        <w:t>的</w:t>
      </w:r>
      <w:r w:rsidRPr="00500172">
        <w:rPr>
          <w:szCs w:val="21"/>
        </w:rPr>
        <w:t>相关事项。初次</w:t>
      </w:r>
      <w:r w:rsidRPr="00500172">
        <w:rPr>
          <w:rFonts w:hint="eastAsia"/>
          <w:szCs w:val="21"/>
        </w:rPr>
        <w:t>工作</w:t>
      </w:r>
      <w:r w:rsidRPr="00500172">
        <w:rPr>
          <w:szCs w:val="21"/>
        </w:rPr>
        <w:t>会议对其中的文字</w:t>
      </w:r>
      <w:r w:rsidRPr="00500172">
        <w:rPr>
          <w:rFonts w:hint="eastAsia"/>
          <w:szCs w:val="21"/>
        </w:rPr>
        <w:t>错误</w:t>
      </w:r>
      <w:r w:rsidRPr="00500172">
        <w:rPr>
          <w:szCs w:val="21"/>
        </w:rPr>
        <w:t>和</w:t>
      </w:r>
      <w:r w:rsidRPr="00500172">
        <w:rPr>
          <w:rFonts w:hint="eastAsia"/>
          <w:szCs w:val="21"/>
        </w:rPr>
        <w:t>描述</w:t>
      </w:r>
      <w:r w:rsidRPr="00500172">
        <w:rPr>
          <w:szCs w:val="21"/>
        </w:rPr>
        <w:t>冲突</w:t>
      </w:r>
      <w:r w:rsidRPr="00500172">
        <w:rPr>
          <w:rFonts w:hint="eastAsia"/>
          <w:szCs w:val="21"/>
        </w:rPr>
        <w:t>进行</w:t>
      </w:r>
      <w:r w:rsidRPr="00500172">
        <w:rPr>
          <w:szCs w:val="21"/>
        </w:rPr>
        <w:t>了修改。</w:t>
      </w:r>
    </w:p>
    <w:p w:rsidR="00E91F55" w:rsidRPr="00500172" w:rsidRDefault="00A36CFE">
      <w:pPr>
        <w:spacing w:line="400" w:lineRule="exact"/>
        <w:rPr>
          <w:szCs w:val="21"/>
        </w:rPr>
      </w:pPr>
      <w:r w:rsidRPr="00500172">
        <w:rPr>
          <w:rFonts w:hint="eastAsia"/>
          <w:szCs w:val="21"/>
        </w:rPr>
        <w:t>五、标准属性及水平</w:t>
      </w:r>
    </w:p>
    <w:p w:rsidR="00E91F55" w:rsidRPr="00500172" w:rsidRDefault="00A36CFE">
      <w:pPr>
        <w:spacing w:line="400" w:lineRule="exact"/>
        <w:ind w:firstLineChars="200" w:firstLine="420"/>
        <w:rPr>
          <w:szCs w:val="21"/>
        </w:rPr>
      </w:pPr>
      <w:r w:rsidRPr="00500172">
        <w:rPr>
          <w:rFonts w:hint="eastAsia"/>
          <w:szCs w:val="21"/>
        </w:rPr>
        <w:t>按照国家标准行业标准性质划分原则，该标准属于推荐性国家标准。本标准主要技术指标以国内实际生产使用过程中累积的技术参数和相关试验验证，并参考了国外相关技术参数，该标准适用于各类再利用橡胶地垫的加工和使用验收要求，该标准技术水平属国际先进。</w:t>
      </w:r>
    </w:p>
    <w:p w:rsidR="00E91F55" w:rsidRPr="00500172" w:rsidRDefault="00A36CFE">
      <w:pPr>
        <w:spacing w:line="400" w:lineRule="exact"/>
        <w:rPr>
          <w:szCs w:val="21"/>
        </w:rPr>
      </w:pPr>
      <w:r w:rsidRPr="00500172">
        <w:rPr>
          <w:rFonts w:hint="eastAsia"/>
          <w:szCs w:val="21"/>
        </w:rPr>
        <w:t>六、采标情况</w:t>
      </w:r>
    </w:p>
    <w:p w:rsidR="00E91F55" w:rsidRPr="00500172" w:rsidRDefault="00A36CFE">
      <w:pPr>
        <w:spacing w:line="400" w:lineRule="exact"/>
        <w:ind w:firstLineChars="200" w:firstLine="420"/>
        <w:rPr>
          <w:szCs w:val="21"/>
        </w:rPr>
      </w:pPr>
      <w:r w:rsidRPr="00500172">
        <w:rPr>
          <w:rFonts w:hint="eastAsia"/>
          <w:szCs w:val="21"/>
        </w:rPr>
        <w:t>目前，尚未查阅到关于再利用橡胶地垫的国内外标准。</w:t>
      </w:r>
    </w:p>
    <w:p w:rsidR="00E91F55" w:rsidRPr="00500172" w:rsidRDefault="00A36CFE">
      <w:pPr>
        <w:spacing w:line="400" w:lineRule="exact"/>
        <w:rPr>
          <w:szCs w:val="21"/>
        </w:rPr>
      </w:pPr>
      <w:r w:rsidRPr="00500172">
        <w:rPr>
          <w:rFonts w:hint="eastAsia"/>
          <w:szCs w:val="21"/>
        </w:rPr>
        <w:t>七、国内市场经济论证</w:t>
      </w:r>
    </w:p>
    <w:p w:rsidR="00E91F55" w:rsidRPr="00500172" w:rsidRDefault="00A36CFE">
      <w:pPr>
        <w:spacing w:line="400" w:lineRule="exact"/>
        <w:ind w:firstLineChars="200" w:firstLine="420"/>
        <w:rPr>
          <w:szCs w:val="21"/>
        </w:rPr>
      </w:pPr>
      <w:r w:rsidRPr="00500172">
        <w:rPr>
          <w:rFonts w:hint="eastAsia"/>
          <w:szCs w:val="21"/>
        </w:rPr>
        <w:t>随着汽车保有量的不断增加，废旧橡胶颗粒处理问题日益突出。</w:t>
      </w:r>
      <w:r w:rsidRPr="00500172">
        <w:rPr>
          <w:szCs w:val="21"/>
        </w:rPr>
        <w:t>在交通运输和汽车行业，消耗生胶约占整个世界橡胶消费量的</w:t>
      </w:r>
      <w:r w:rsidRPr="00500172">
        <w:rPr>
          <w:szCs w:val="21"/>
        </w:rPr>
        <w:t>75%</w:t>
      </w:r>
      <w:r w:rsidRPr="00500172">
        <w:rPr>
          <w:szCs w:val="21"/>
        </w:rPr>
        <w:t>，其中轮胎是一大废旧橡胶主要来源，占整个橡胶消耗量的</w:t>
      </w:r>
      <w:r w:rsidRPr="00500172">
        <w:rPr>
          <w:szCs w:val="21"/>
        </w:rPr>
        <w:t>50%</w:t>
      </w:r>
      <w:r w:rsidRPr="00500172">
        <w:rPr>
          <w:szCs w:val="21"/>
        </w:rPr>
        <w:t>左右。在中国，随着汽车产量和用量的急速增加，根据环保部门预测年报废轮</w:t>
      </w:r>
      <w:r w:rsidRPr="00500172">
        <w:rPr>
          <w:szCs w:val="21"/>
        </w:rPr>
        <w:lastRenderedPageBreak/>
        <w:t>胎在</w:t>
      </w:r>
      <w:r w:rsidRPr="00500172">
        <w:rPr>
          <w:szCs w:val="21"/>
        </w:rPr>
        <w:t>1</w:t>
      </w:r>
      <w:r w:rsidRPr="00500172">
        <w:rPr>
          <w:rFonts w:hint="eastAsia"/>
          <w:szCs w:val="21"/>
        </w:rPr>
        <w:t>.</w:t>
      </w:r>
      <w:r w:rsidRPr="00500172">
        <w:rPr>
          <w:szCs w:val="21"/>
        </w:rPr>
        <w:t>2</w:t>
      </w:r>
      <w:r w:rsidRPr="00500172">
        <w:rPr>
          <w:szCs w:val="21"/>
        </w:rPr>
        <w:t>亿条，如果以每条轮胎为</w:t>
      </w:r>
      <w:r w:rsidRPr="00500172">
        <w:rPr>
          <w:szCs w:val="21"/>
        </w:rPr>
        <w:t xml:space="preserve">15kg </w:t>
      </w:r>
      <w:r w:rsidRPr="00500172">
        <w:rPr>
          <w:szCs w:val="21"/>
        </w:rPr>
        <w:t>计，仅此报废量为</w:t>
      </w:r>
      <w:r w:rsidRPr="00500172">
        <w:rPr>
          <w:szCs w:val="21"/>
        </w:rPr>
        <w:t>180</w:t>
      </w:r>
      <w:r w:rsidRPr="00500172">
        <w:rPr>
          <w:szCs w:val="21"/>
        </w:rPr>
        <w:t>万</w:t>
      </w:r>
      <w:r w:rsidRPr="00500172">
        <w:rPr>
          <w:szCs w:val="21"/>
        </w:rPr>
        <w:t>t</w:t>
      </w:r>
      <w:r w:rsidRPr="00500172">
        <w:rPr>
          <w:szCs w:val="21"/>
        </w:rPr>
        <w:t>。从世界各国废旧橡胶的来源看，均主要为废旧轮胎，</w:t>
      </w:r>
      <w:r w:rsidRPr="00500172">
        <w:rPr>
          <w:rFonts w:hint="eastAsia"/>
          <w:szCs w:val="21"/>
        </w:rPr>
        <w:t>再利用橡胶地垫可有效地缓解这一矛盾，能够将废旧橡胶回收、加工再利用。</w:t>
      </w:r>
      <w:r w:rsidRPr="00500172">
        <w:rPr>
          <w:szCs w:val="21"/>
        </w:rPr>
        <w:t>因此，废旧橡胶的利用重点就是废</w:t>
      </w:r>
      <w:r w:rsidRPr="00500172">
        <w:rPr>
          <w:rFonts w:hint="eastAsia"/>
          <w:szCs w:val="21"/>
        </w:rPr>
        <w:t>旧</w:t>
      </w:r>
      <w:r w:rsidRPr="00500172">
        <w:rPr>
          <w:szCs w:val="21"/>
        </w:rPr>
        <w:t>轮胎的利用</w:t>
      </w:r>
      <w:r w:rsidRPr="00500172">
        <w:rPr>
          <w:rFonts w:hint="eastAsia"/>
          <w:szCs w:val="21"/>
        </w:rPr>
        <w:t>。</w:t>
      </w:r>
      <w:r w:rsidRPr="00500172">
        <w:rPr>
          <w:szCs w:val="21"/>
        </w:rPr>
        <w:t>按照</w:t>
      </w:r>
      <w:r w:rsidRPr="00500172">
        <w:rPr>
          <w:rFonts w:hint="eastAsia"/>
          <w:szCs w:val="21"/>
        </w:rPr>
        <w:t>每平方米价值</w:t>
      </w:r>
      <w:r w:rsidRPr="00500172">
        <w:rPr>
          <w:szCs w:val="21"/>
        </w:rPr>
        <w:t>为</w:t>
      </w:r>
      <w:r w:rsidRPr="00500172">
        <w:rPr>
          <w:rFonts w:hint="eastAsia"/>
          <w:szCs w:val="21"/>
        </w:rPr>
        <w:t>约在</w:t>
      </w:r>
      <w:r w:rsidRPr="00500172">
        <w:rPr>
          <w:rFonts w:hint="eastAsia"/>
          <w:szCs w:val="21"/>
        </w:rPr>
        <w:t>13</w:t>
      </w:r>
      <w:r w:rsidRPr="00500172">
        <w:rPr>
          <w:szCs w:val="21"/>
        </w:rPr>
        <w:t>-20</w:t>
      </w:r>
      <w:r w:rsidRPr="00500172">
        <w:rPr>
          <w:rFonts w:hint="eastAsia"/>
          <w:szCs w:val="21"/>
        </w:rPr>
        <w:t>元</w:t>
      </w:r>
      <w:r w:rsidRPr="00500172">
        <w:rPr>
          <w:szCs w:val="21"/>
        </w:rPr>
        <w:t>，</w:t>
      </w:r>
      <w:r w:rsidRPr="00500172">
        <w:rPr>
          <w:rFonts w:hint="eastAsia"/>
          <w:szCs w:val="21"/>
        </w:rPr>
        <w:t>每年</w:t>
      </w:r>
      <w:r w:rsidRPr="00500172">
        <w:rPr>
          <w:szCs w:val="21"/>
        </w:rPr>
        <w:t>回收利用</w:t>
      </w:r>
      <w:r w:rsidRPr="00500172">
        <w:rPr>
          <w:rFonts w:hint="eastAsia"/>
          <w:szCs w:val="21"/>
        </w:rPr>
        <w:t>5</w:t>
      </w:r>
      <w:r w:rsidRPr="00500172">
        <w:rPr>
          <w:szCs w:val="21"/>
        </w:rPr>
        <w:t>00</w:t>
      </w:r>
      <w:r w:rsidRPr="00500172">
        <w:rPr>
          <w:rFonts w:hint="eastAsia"/>
          <w:szCs w:val="21"/>
        </w:rPr>
        <w:t>万</w:t>
      </w:r>
      <w:r w:rsidRPr="00500172">
        <w:rPr>
          <w:szCs w:val="21"/>
        </w:rPr>
        <w:t>平方</w:t>
      </w:r>
      <w:r w:rsidRPr="00500172">
        <w:rPr>
          <w:rFonts w:hint="eastAsia"/>
          <w:szCs w:val="21"/>
        </w:rPr>
        <w:t>计</w:t>
      </w:r>
      <w:r w:rsidRPr="00500172">
        <w:rPr>
          <w:szCs w:val="21"/>
        </w:rPr>
        <w:t>，</w:t>
      </w:r>
      <w:r w:rsidRPr="00500172">
        <w:rPr>
          <w:rFonts w:hint="eastAsia"/>
          <w:szCs w:val="21"/>
        </w:rPr>
        <w:t>经济</w:t>
      </w:r>
      <w:r w:rsidRPr="00500172">
        <w:rPr>
          <w:szCs w:val="21"/>
        </w:rPr>
        <w:t>效益可</w:t>
      </w:r>
      <w:r w:rsidRPr="00500172">
        <w:rPr>
          <w:rFonts w:hint="eastAsia"/>
          <w:szCs w:val="21"/>
        </w:rPr>
        <w:t>达</w:t>
      </w:r>
      <w:r w:rsidRPr="00500172">
        <w:rPr>
          <w:szCs w:val="21"/>
        </w:rPr>
        <w:t>近亿元。</w:t>
      </w:r>
      <w:r w:rsidRPr="00500172">
        <w:rPr>
          <w:rFonts w:hint="eastAsia"/>
          <w:szCs w:val="21"/>
        </w:rPr>
        <w:t>此行业在国内也日渐成熟，再利用橡胶地垫与国家倡导的循环经济有着很好的切合性，因此具有广泛的市场潜力。</w:t>
      </w:r>
    </w:p>
    <w:p w:rsidR="00E91F55" w:rsidRPr="00500172" w:rsidRDefault="00A36CFE">
      <w:pPr>
        <w:spacing w:line="400" w:lineRule="exact"/>
        <w:rPr>
          <w:szCs w:val="21"/>
        </w:rPr>
      </w:pPr>
      <w:r w:rsidRPr="00500172">
        <w:rPr>
          <w:rFonts w:hint="eastAsia"/>
          <w:szCs w:val="21"/>
        </w:rPr>
        <w:t>八、贯彻国家标准的要求和措施建议</w:t>
      </w:r>
    </w:p>
    <w:p w:rsidR="00E91F55" w:rsidRPr="00500172" w:rsidRDefault="00A36CFE">
      <w:pPr>
        <w:spacing w:line="400" w:lineRule="exact"/>
        <w:ind w:firstLineChars="200" w:firstLine="420"/>
        <w:rPr>
          <w:szCs w:val="21"/>
        </w:rPr>
      </w:pPr>
      <w:r w:rsidRPr="00500172">
        <w:rPr>
          <w:rFonts w:hint="eastAsia"/>
          <w:szCs w:val="21"/>
        </w:rPr>
        <w:t>目前国内生产厂家的技术水平良莠不齐，因此产品质量</w:t>
      </w:r>
      <w:proofErr w:type="gramStart"/>
      <w:r w:rsidRPr="00500172">
        <w:rPr>
          <w:rFonts w:hint="eastAsia"/>
          <w:szCs w:val="21"/>
        </w:rPr>
        <w:t>也差距</w:t>
      </w:r>
      <w:proofErr w:type="gramEnd"/>
      <w:r w:rsidRPr="00500172">
        <w:rPr>
          <w:rFonts w:hint="eastAsia"/>
          <w:szCs w:val="21"/>
        </w:rPr>
        <w:t>较大。针对这一现状标委会分会秘书处和标准起草小组认为，应该采取以下措施对标准进行贯彻实施：标准发布后，设计、施工、检测和各使用单位应尽快获得标准文本，归口单位做好宣传和强调工作；对标准的实施情况进行实地调查和统计，做好跟踪调查，掌握标准实施情况。</w:t>
      </w:r>
    </w:p>
    <w:p w:rsidR="00E91F55" w:rsidRPr="00500172" w:rsidRDefault="00E91F55">
      <w:pPr>
        <w:spacing w:line="400" w:lineRule="exact"/>
        <w:ind w:firstLineChars="200" w:firstLine="420"/>
        <w:rPr>
          <w:szCs w:val="21"/>
        </w:rPr>
      </w:pPr>
    </w:p>
    <w:p w:rsidR="00E91F55" w:rsidRPr="00500172" w:rsidRDefault="00E91F55">
      <w:pPr>
        <w:spacing w:line="400" w:lineRule="exact"/>
        <w:ind w:firstLineChars="200" w:firstLine="420"/>
        <w:rPr>
          <w:szCs w:val="21"/>
        </w:rPr>
      </w:pPr>
    </w:p>
    <w:p w:rsidR="00E91F55" w:rsidRPr="00500172" w:rsidRDefault="00E91F55">
      <w:pPr>
        <w:spacing w:line="400" w:lineRule="exact"/>
        <w:ind w:firstLineChars="200" w:firstLine="420"/>
        <w:rPr>
          <w:szCs w:val="21"/>
        </w:rPr>
      </w:pPr>
    </w:p>
    <w:p w:rsidR="00E91F55" w:rsidRPr="00500172" w:rsidRDefault="00E91F55">
      <w:pPr>
        <w:spacing w:line="400" w:lineRule="exact"/>
        <w:ind w:firstLineChars="200" w:firstLine="420"/>
        <w:rPr>
          <w:szCs w:val="21"/>
        </w:rPr>
      </w:pPr>
    </w:p>
    <w:p w:rsidR="00E91F55" w:rsidRPr="00500172" w:rsidRDefault="00E91F55">
      <w:pPr>
        <w:spacing w:line="400" w:lineRule="exact"/>
        <w:ind w:firstLineChars="200" w:firstLine="420"/>
        <w:rPr>
          <w:szCs w:val="21"/>
        </w:rPr>
        <w:sectPr w:rsidR="00E91F55" w:rsidRPr="00500172">
          <w:pgSz w:w="11906" w:h="16838"/>
          <w:pgMar w:top="1440" w:right="1800" w:bottom="1440" w:left="1800" w:header="851" w:footer="992" w:gutter="0"/>
          <w:cols w:space="720"/>
          <w:docGrid w:type="lines" w:linePitch="312"/>
        </w:sectPr>
      </w:pPr>
    </w:p>
    <w:p w:rsidR="00E91F55" w:rsidRPr="00500172" w:rsidRDefault="00E91F55">
      <w:pPr>
        <w:spacing w:line="400" w:lineRule="exact"/>
        <w:rPr>
          <w:szCs w:val="21"/>
        </w:rPr>
      </w:pPr>
    </w:p>
    <w:tbl>
      <w:tblPr>
        <w:tblpPr w:leftFromText="180" w:rightFromText="180" w:vertAnchor="text" w:horzAnchor="margin" w:tblpXSpec="center" w:tblpY="933"/>
        <w:tblW w:w="128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90"/>
        <w:gridCol w:w="1057"/>
        <w:gridCol w:w="2126"/>
        <w:gridCol w:w="918"/>
        <w:gridCol w:w="783"/>
        <w:gridCol w:w="805"/>
        <w:gridCol w:w="794"/>
        <w:gridCol w:w="794"/>
        <w:gridCol w:w="794"/>
        <w:gridCol w:w="782"/>
        <w:gridCol w:w="806"/>
        <w:gridCol w:w="794"/>
        <w:gridCol w:w="794"/>
        <w:gridCol w:w="794"/>
      </w:tblGrid>
      <w:tr w:rsidR="00E91F55" w:rsidRPr="00500172">
        <w:trPr>
          <w:trHeight w:val="425"/>
          <w:jc w:val="center"/>
        </w:trPr>
        <w:tc>
          <w:tcPr>
            <w:tcW w:w="790" w:type="dxa"/>
            <w:vMerge w:val="restart"/>
            <w:vAlign w:val="center"/>
          </w:tcPr>
          <w:p w:rsidR="00E91F55" w:rsidRPr="00500172" w:rsidRDefault="00A36CFE">
            <w:pPr>
              <w:spacing w:line="400" w:lineRule="exact"/>
              <w:jc w:val="center"/>
              <w:rPr>
                <w:szCs w:val="21"/>
              </w:rPr>
            </w:pPr>
            <w:r w:rsidRPr="00500172">
              <w:rPr>
                <w:rFonts w:hint="eastAsia"/>
                <w:szCs w:val="21"/>
              </w:rPr>
              <w:t>序号</w:t>
            </w:r>
          </w:p>
        </w:tc>
        <w:tc>
          <w:tcPr>
            <w:tcW w:w="3183" w:type="dxa"/>
            <w:gridSpan w:val="2"/>
            <w:vMerge w:val="restart"/>
            <w:vAlign w:val="center"/>
          </w:tcPr>
          <w:p w:rsidR="00E91F55" w:rsidRPr="00500172" w:rsidRDefault="00A36CFE">
            <w:pPr>
              <w:spacing w:line="400" w:lineRule="exact"/>
              <w:jc w:val="center"/>
              <w:rPr>
                <w:szCs w:val="21"/>
              </w:rPr>
            </w:pPr>
            <w:r w:rsidRPr="00500172">
              <w:rPr>
                <w:rFonts w:hint="eastAsia"/>
                <w:szCs w:val="21"/>
              </w:rPr>
              <w:t>项</w:t>
            </w:r>
            <w:r w:rsidRPr="00500172">
              <w:rPr>
                <w:rFonts w:hint="eastAsia"/>
                <w:szCs w:val="21"/>
              </w:rPr>
              <w:t xml:space="preserve">  </w:t>
            </w:r>
            <w:r w:rsidRPr="00500172">
              <w:rPr>
                <w:szCs w:val="21"/>
              </w:rPr>
              <w:t xml:space="preserve">   </w:t>
            </w:r>
            <w:r w:rsidRPr="00500172">
              <w:rPr>
                <w:rFonts w:hint="eastAsia"/>
                <w:szCs w:val="21"/>
              </w:rPr>
              <w:t>目</w:t>
            </w:r>
          </w:p>
        </w:tc>
        <w:tc>
          <w:tcPr>
            <w:tcW w:w="918" w:type="dxa"/>
            <w:vMerge w:val="restart"/>
            <w:vAlign w:val="center"/>
          </w:tcPr>
          <w:p w:rsidR="00E91F55" w:rsidRPr="00500172" w:rsidRDefault="00A36CFE">
            <w:pPr>
              <w:spacing w:line="400" w:lineRule="exact"/>
              <w:jc w:val="center"/>
              <w:rPr>
                <w:szCs w:val="21"/>
              </w:rPr>
            </w:pPr>
            <w:r w:rsidRPr="00500172">
              <w:rPr>
                <w:rFonts w:hint="eastAsia"/>
                <w:szCs w:val="21"/>
              </w:rPr>
              <w:t>单</w:t>
            </w:r>
            <w:r w:rsidRPr="00500172">
              <w:rPr>
                <w:rFonts w:hint="eastAsia"/>
                <w:szCs w:val="21"/>
              </w:rPr>
              <w:t xml:space="preserve">  </w:t>
            </w:r>
            <w:r w:rsidRPr="00500172">
              <w:rPr>
                <w:rFonts w:hint="eastAsia"/>
                <w:szCs w:val="21"/>
              </w:rPr>
              <w:t>位</w:t>
            </w:r>
          </w:p>
        </w:tc>
        <w:tc>
          <w:tcPr>
            <w:tcW w:w="7940" w:type="dxa"/>
            <w:gridSpan w:val="10"/>
            <w:vAlign w:val="center"/>
          </w:tcPr>
          <w:p w:rsidR="00E91F55" w:rsidRPr="00500172" w:rsidRDefault="00A36CFE">
            <w:pPr>
              <w:spacing w:line="400" w:lineRule="exact"/>
              <w:jc w:val="center"/>
              <w:rPr>
                <w:szCs w:val="21"/>
              </w:rPr>
            </w:pPr>
            <w:r w:rsidRPr="00500172">
              <w:rPr>
                <w:rFonts w:hint="eastAsia"/>
                <w:szCs w:val="21"/>
              </w:rPr>
              <w:t>检测数据</w:t>
            </w:r>
          </w:p>
        </w:tc>
      </w:tr>
      <w:tr w:rsidR="00E91F55" w:rsidRPr="00500172">
        <w:trPr>
          <w:trHeight w:val="425"/>
          <w:jc w:val="center"/>
        </w:trPr>
        <w:tc>
          <w:tcPr>
            <w:tcW w:w="790" w:type="dxa"/>
            <w:vMerge/>
            <w:vAlign w:val="center"/>
          </w:tcPr>
          <w:p w:rsidR="00E91F55" w:rsidRPr="00500172" w:rsidRDefault="00E91F55">
            <w:pPr>
              <w:spacing w:line="400" w:lineRule="exact"/>
              <w:jc w:val="center"/>
              <w:rPr>
                <w:szCs w:val="21"/>
              </w:rPr>
            </w:pPr>
          </w:p>
        </w:tc>
        <w:tc>
          <w:tcPr>
            <w:tcW w:w="3183" w:type="dxa"/>
            <w:gridSpan w:val="2"/>
            <w:vMerge/>
            <w:vAlign w:val="center"/>
          </w:tcPr>
          <w:p w:rsidR="00E91F55" w:rsidRPr="00500172" w:rsidRDefault="00E91F55">
            <w:pPr>
              <w:spacing w:line="400" w:lineRule="exact"/>
              <w:jc w:val="center"/>
              <w:rPr>
                <w:szCs w:val="21"/>
              </w:rPr>
            </w:pPr>
          </w:p>
        </w:tc>
        <w:tc>
          <w:tcPr>
            <w:tcW w:w="918" w:type="dxa"/>
            <w:vMerge/>
            <w:vAlign w:val="center"/>
          </w:tcPr>
          <w:p w:rsidR="00E91F55" w:rsidRPr="00500172" w:rsidRDefault="00E91F55">
            <w:pPr>
              <w:spacing w:line="400" w:lineRule="exact"/>
              <w:jc w:val="center"/>
              <w:rPr>
                <w:szCs w:val="21"/>
              </w:rPr>
            </w:pPr>
          </w:p>
        </w:tc>
        <w:tc>
          <w:tcPr>
            <w:tcW w:w="783" w:type="dxa"/>
            <w:vAlign w:val="center"/>
          </w:tcPr>
          <w:p w:rsidR="00E91F55" w:rsidRPr="00500172" w:rsidRDefault="00A36CFE">
            <w:pPr>
              <w:spacing w:line="400" w:lineRule="exact"/>
              <w:jc w:val="center"/>
              <w:rPr>
                <w:szCs w:val="21"/>
              </w:rPr>
            </w:pPr>
            <w:r w:rsidRPr="00500172">
              <w:rPr>
                <w:rFonts w:hint="eastAsia"/>
                <w:szCs w:val="21"/>
              </w:rPr>
              <w:t>1</w:t>
            </w:r>
          </w:p>
        </w:tc>
        <w:tc>
          <w:tcPr>
            <w:tcW w:w="805" w:type="dxa"/>
            <w:vAlign w:val="center"/>
          </w:tcPr>
          <w:p w:rsidR="00E91F55" w:rsidRPr="00500172" w:rsidRDefault="00A36CFE">
            <w:pPr>
              <w:spacing w:line="400" w:lineRule="exact"/>
              <w:jc w:val="center"/>
              <w:rPr>
                <w:szCs w:val="21"/>
              </w:rPr>
            </w:pPr>
            <w:r w:rsidRPr="00500172">
              <w:rPr>
                <w:rFonts w:hint="eastAsia"/>
                <w:szCs w:val="21"/>
              </w:rPr>
              <w:t>2</w:t>
            </w:r>
          </w:p>
        </w:tc>
        <w:tc>
          <w:tcPr>
            <w:tcW w:w="794" w:type="dxa"/>
            <w:vAlign w:val="center"/>
          </w:tcPr>
          <w:p w:rsidR="00E91F55" w:rsidRPr="00500172" w:rsidRDefault="00A36CFE">
            <w:pPr>
              <w:spacing w:line="400" w:lineRule="exact"/>
              <w:jc w:val="center"/>
              <w:rPr>
                <w:szCs w:val="21"/>
              </w:rPr>
            </w:pPr>
            <w:r w:rsidRPr="00500172">
              <w:rPr>
                <w:rFonts w:hint="eastAsia"/>
                <w:szCs w:val="21"/>
              </w:rPr>
              <w:t>3</w:t>
            </w:r>
          </w:p>
        </w:tc>
        <w:tc>
          <w:tcPr>
            <w:tcW w:w="794" w:type="dxa"/>
            <w:vAlign w:val="center"/>
          </w:tcPr>
          <w:p w:rsidR="00E91F55" w:rsidRPr="00500172" w:rsidRDefault="00A36CFE">
            <w:pPr>
              <w:spacing w:line="400" w:lineRule="exact"/>
              <w:jc w:val="center"/>
              <w:rPr>
                <w:szCs w:val="21"/>
              </w:rPr>
            </w:pPr>
            <w:r w:rsidRPr="00500172">
              <w:rPr>
                <w:rFonts w:hint="eastAsia"/>
                <w:szCs w:val="21"/>
              </w:rPr>
              <w:t>4</w:t>
            </w:r>
          </w:p>
        </w:tc>
        <w:tc>
          <w:tcPr>
            <w:tcW w:w="794" w:type="dxa"/>
            <w:vAlign w:val="center"/>
          </w:tcPr>
          <w:p w:rsidR="00E91F55" w:rsidRPr="00500172" w:rsidRDefault="00A36CFE">
            <w:pPr>
              <w:spacing w:line="400" w:lineRule="exact"/>
              <w:jc w:val="center"/>
              <w:rPr>
                <w:szCs w:val="21"/>
              </w:rPr>
            </w:pPr>
            <w:r w:rsidRPr="00500172">
              <w:rPr>
                <w:rFonts w:hint="eastAsia"/>
                <w:szCs w:val="21"/>
              </w:rPr>
              <w:t>5</w:t>
            </w:r>
          </w:p>
        </w:tc>
        <w:tc>
          <w:tcPr>
            <w:tcW w:w="782" w:type="dxa"/>
            <w:vAlign w:val="center"/>
          </w:tcPr>
          <w:p w:rsidR="00E91F55" w:rsidRPr="00500172" w:rsidRDefault="00A36CFE">
            <w:pPr>
              <w:spacing w:line="400" w:lineRule="exact"/>
              <w:jc w:val="center"/>
              <w:rPr>
                <w:szCs w:val="21"/>
              </w:rPr>
            </w:pPr>
            <w:r w:rsidRPr="00500172">
              <w:rPr>
                <w:rFonts w:hint="eastAsia"/>
                <w:szCs w:val="21"/>
              </w:rPr>
              <w:t>6</w:t>
            </w:r>
          </w:p>
        </w:tc>
        <w:tc>
          <w:tcPr>
            <w:tcW w:w="806" w:type="dxa"/>
            <w:vAlign w:val="center"/>
          </w:tcPr>
          <w:p w:rsidR="00E91F55" w:rsidRPr="00500172" w:rsidRDefault="00A36CFE">
            <w:pPr>
              <w:spacing w:line="400" w:lineRule="exact"/>
              <w:jc w:val="center"/>
              <w:rPr>
                <w:szCs w:val="21"/>
              </w:rPr>
            </w:pPr>
            <w:r w:rsidRPr="00500172">
              <w:rPr>
                <w:rFonts w:hint="eastAsia"/>
                <w:szCs w:val="21"/>
              </w:rPr>
              <w:t>7</w:t>
            </w:r>
          </w:p>
        </w:tc>
        <w:tc>
          <w:tcPr>
            <w:tcW w:w="794" w:type="dxa"/>
            <w:vAlign w:val="center"/>
          </w:tcPr>
          <w:p w:rsidR="00E91F55" w:rsidRPr="00500172" w:rsidRDefault="00A36CFE">
            <w:pPr>
              <w:spacing w:line="400" w:lineRule="exact"/>
              <w:jc w:val="center"/>
              <w:rPr>
                <w:szCs w:val="21"/>
              </w:rPr>
            </w:pPr>
            <w:r w:rsidRPr="00500172">
              <w:rPr>
                <w:rFonts w:hint="eastAsia"/>
                <w:szCs w:val="21"/>
              </w:rPr>
              <w:t>8</w:t>
            </w:r>
          </w:p>
        </w:tc>
        <w:tc>
          <w:tcPr>
            <w:tcW w:w="794" w:type="dxa"/>
            <w:vAlign w:val="center"/>
          </w:tcPr>
          <w:p w:rsidR="00E91F55" w:rsidRPr="00500172" w:rsidRDefault="00A36CFE">
            <w:pPr>
              <w:spacing w:line="400" w:lineRule="exact"/>
              <w:jc w:val="center"/>
              <w:rPr>
                <w:szCs w:val="21"/>
              </w:rPr>
            </w:pPr>
            <w:r w:rsidRPr="00500172">
              <w:rPr>
                <w:rFonts w:hint="eastAsia"/>
                <w:szCs w:val="21"/>
              </w:rPr>
              <w:t>9</w:t>
            </w:r>
          </w:p>
        </w:tc>
        <w:tc>
          <w:tcPr>
            <w:tcW w:w="794" w:type="dxa"/>
            <w:vAlign w:val="center"/>
          </w:tcPr>
          <w:p w:rsidR="00E91F55" w:rsidRPr="00500172" w:rsidRDefault="00A36CFE">
            <w:pPr>
              <w:spacing w:line="400" w:lineRule="exact"/>
              <w:jc w:val="center"/>
              <w:rPr>
                <w:szCs w:val="21"/>
              </w:rPr>
            </w:pPr>
            <w:r w:rsidRPr="00500172">
              <w:rPr>
                <w:rFonts w:hint="eastAsia"/>
                <w:szCs w:val="21"/>
              </w:rPr>
              <w:t>10</w:t>
            </w:r>
          </w:p>
        </w:tc>
      </w:tr>
      <w:tr w:rsidR="00E91F55" w:rsidRPr="00500172">
        <w:trPr>
          <w:trHeight w:val="425"/>
          <w:jc w:val="center"/>
        </w:trPr>
        <w:tc>
          <w:tcPr>
            <w:tcW w:w="790" w:type="dxa"/>
            <w:vAlign w:val="center"/>
          </w:tcPr>
          <w:p w:rsidR="00E91F55" w:rsidRPr="00500172" w:rsidRDefault="00A36CFE">
            <w:pPr>
              <w:spacing w:line="400" w:lineRule="exact"/>
              <w:jc w:val="center"/>
              <w:rPr>
                <w:szCs w:val="21"/>
              </w:rPr>
            </w:pPr>
            <w:r w:rsidRPr="00500172">
              <w:rPr>
                <w:rFonts w:hint="eastAsia"/>
                <w:szCs w:val="21"/>
              </w:rPr>
              <w:t>1</w:t>
            </w:r>
          </w:p>
        </w:tc>
        <w:tc>
          <w:tcPr>
            <w:tcW w:w="3183" w:type="dxa"/>
            <w:gridSpan w:val="2"/>
            <w:vAlign w:val="center"/>
          </w:tcPr>
          <w:p w:rsidR="00E91F55" w:rsidRPr="00500172" w:rsidRDefault="00A36CFE">
            <w:pPr>
              <w:spacing w:line="400" w:lineRule="exact"/>
              <w:jc w:val="center"/>
              <w:rPr>
                <w:szCs w:val="21"/>
              </w:rPr>
            </w:pPr>
            <w:r w:rsidRPr="00500172">
              <w:rPr>
                <w:rFonts w:ascii="宋体" w:hint="eastAsia"/>
                <w:bCs/>
                <w:szCs w:val="21"/>
              </w:rPr>
              <w:t>表观密度</w:t>
            </w:r>
          </w:p>
        </w:tc>
        <w:tc>
          <w:tcPr>
            <w:tcW w:w="918" w:type="dxa"/>
            <w:vAlign w:val="center"/>
          </w:tcPr>
          <w:p w:rsidR="00E91F55" w:rsidRPr="00500172" w:rsidRDefault="00A36CFE">
            <w:pPr>
              <w:spacing w:line="400" w:lineRule="exact"/>
              <w:jc w:val="center"/>
              <w:rPr>
                <w:szCs w:val="21"/>
              </w:rPr>
            </w:pPr>
            <w:r w:rsidRPr="00500172">
              <w:rPr>
                <w:bCs/>
                <w:szCs w:val="21"/>
              </w:rPr>
              <w:t>kg/m³</w:t>
            </w:r>
          </w:p>
        </w:tc>
        <w:tc>
          <w:tcPr>
            <w:tcW w:w="783" w:type="dxa"/>
            <w:vAlign w:val="center"/>
          </w:tcPr>
          <w:p w:rsidR="00E91F55" w:rsidRPr="00500172" w:rsidRDefault="00A36CFE">
            <w:pPr>
              <w:widowControl/>
              <w:jc w:val="center"/>
              <w:rPr>
                <w:sz w:val="22"/>
              </w:rPr>
            </w:pPr>
            <w:r w:rsidRPr="00500172">
              <w:rPr>
                <w:rFonts w:hint="eastAsia"/>
                <w:sz w:val="22"/>
              </w:rPr>
              <w:t>875</w:t>
            </w:r>
          </w:p>
        </w:tc>
        <w:tc>
          <w:tcPr>
            <w:tcW w:w="805" w:type="dxa"/>
            <w:vAlign w:val="center"/>
          </w:tcPr>
          <w:p w:rsidR="00E91F55" w:rsidRPr="00500172" w:rsidRDefault="00A36CFE">
            <w:pPr>
              <w:jc w:val="center"/>
              <w:rPr>
                <w:sz w:val="22"/>
              </w:rPr>
            </w:pPr>
            <w:r w:rsidRPr="00500172">
              <w:rPr>
                <w:rFonts w:hint="eastAsia"/>
                <w:sz w:val="22"/>
              </w:rPr>
              <w:t>6</w:t>
            </w:r>
            <w:r w:rsidRPr="00500172">
              <w:rPr>
                <w:sz w:val="22"/>
              </w:rPr>
              <w:t>70</w:t>
            </w:r>
          </w:p>
        </w:tc>
        <w:tc>
          <w:tcPr>
            <w:tcW w:w="794" w:type="dxa"/>
            <w:vAlign w:val="center"/>
          </w:tcPr>
          <w:p w:rsidR="00E91F55" w:rsidRPr="00500172" w:rsidRDefault="00A36CFE">
            <w:pPr>
              <w:jc w:val="center"/>
              <w:rPr>
                <w:sz w:val="22"/>
              </w:rPr>
            </w:pPr>
            <w:r w:rsidRPr="00500172">
              <w:rPr>
                <w:rFonts w:hint="eastAsia"/>
                <w:sz w:val="22"/>
              </w:rPr>
              <w:t>770</w:t>
            </w:r>
          </w:p>
        </w:tc>
        <w:tc>
          <w:tcPr>
            <w:tcW w:w="794" w:type="dxa"/>
            <w:vAlign w:val="center"/>
          </w:tcPr>
          <w:p w:rsidR="00E91F55" w:rsidRPr="00500172" w:rsidRDefault="00A36CFE">
            <w:pPr>
              <w:jc w:val="center"/>
              <w:rPr>
                <w:sz w:val="22"/>
              </w:rPr>
            </w:pPr>
            <w:r w:rsidRPr="00500172">
              <w:rPr>
                <w:rFonts w:hint="eastAsia"/>
                <w:sz w:val="22"/>
              </w:rPr>
              <w:t>6</w:t>
            </w:r>
            <w:r w:rsidRPr="00500172">
              <w:rPr>
                <w:sz w:val="22"/>
              </w:rPr>
              <w:t>10</w:t>
            </w:r>
          </w:p>
        </w:tc>
        <w:tc>
          <w:tcPr>
            <w:tcW w:w="794" w:type="dxa"/>
            <w:vAlign w:val="center"/>
          </w:tcPr>
          <w:p w:rsidR="00E91F55" w:rsidRPr="00500172" w:rsidRDefault="00A36CFE">
            <w:pPr>
              <w:jc w:val="center"/>
              <w:rPr>
                <w:sz w:val="22"/>
              </w:rPr>
            </w:pPr>
            <w:r w:rsidRPr="00500172">
              <w:rPr>
                <w:rFonts w:hint="eastAsia"/>
                <w:sz w:val="22"/>
              </w:rPr>
              <w:t>780</w:t>
            </w:r>
          </w:p>
        </w:tc>
        <w:tc>
          <w:tcPr>
            <w:tcW w:w="782" w:type="dxa"/>
            <w:vAlign w:val="center"/>
          </w:tcPr>
          <w:p w:rsidR="00E91F55" w:rsidRPr="00500172" w:rsidRDefault="00A36CFE">
            <w:pPr>
              <w:jc w:val="center"/>
              <w:rPr>
                <w:sz w:val="22"/>
              </w:rPr>
            </w:pPr>
            <w:r w:rsidRPr="00500172">
              <w:rPr>
                <w:rFonts w:hint="eastAsia"/>
                <w:sz w:val="22"/>
              </w:rPr>
              <w:t>730</w:t>
            </w:r>
          </w:p>
        </w:tc>
        <w:tc>
          <w:tcPr>
            <w:tcW w:w="806" w:type="dxa"/>
            <w:vAlign w:val="center"/>
          </w:tcPr>
          <w:p w:rsidR="00E91F55" w:rsidRPr="00500172" w:rsidRDefault="00A36CFE">
            <w:pPr>
              <w:jc w:val="center"/>
              <w:rPr>
                <w:sz w:val="22"/>
              </w:rPr>
            </w:pPr>
            <w:r w:rsidRPr="00500172">
              <w:rPr>
                <w:rFonts w:hint="eastAsia"/>
                <w:sz w:val="22"/>
              </w:rPr>
              <w:t>89</w:t>
            </w:r>
            <w:r w:rsidRPr="00500172">
              <w:rPr>
                <w:sz w:val="22"/>
              </w:rPr>
              <w:t>0</w:t>
            </w:r>
          </w:p>
        </w:tc>
        <w:tc>
          <w:tcPr>
            <w:tcW w:w="794" w:type="dxa"/>
            <w:vAlign w:val="center"/>
          </w:tcPr>
          <w:p w:rsidR="00E91F55" w:rsidRPr="00500172" w:rsidRDefault="00A36CFE">
            <w:pPr>
              <w:jc w:val="center"/>
              <w:rPr>
                <w:sz w:val="22"/>
              </w:rPr>
            </w:pPr>
            <w:r w:rsidRPr="00500172">
              <w:rPr>
                <w:rFonts w:hint="eastAsia"/>
                <w:sz w:val="22"/>
              </w:rPr>
              <w:t>630</w:t>
            </w:r>
          </w:p>
        </w:tc>
        <w:tc>
          <w:tcPr>
            <w:tcW w:w="794" w:type="dxa"/>
            <w:vAlign w:val="center"/>
          </w:tcPr>
          <w:p w:rsidR="00E91F55" w:rsidRPr="00500172" w:rsidRDefault="00A36CFE">
            <w:pPr>
              <w:jc w:val="center"/>
              <w:rPr>
                <w:sz w:val="22"/>
              </w:rPr>
            </w:pPr>
            <w:r w:rsidRPr="00500172">
              <w:rPr>
                <w:rFonts w:hint="eastAsia"/>
                <w:sz w:val="22"/>
              </w:rPr>
              <w:t>79</w:t>
            </w:r>
            <w:r w:rsidRPr="00500172">
              <w:rPr>
                <w:sz w:val="22"/>
              </w:rPr>
              <w:t>0</w:t>
            </w:r>
          </w:p>
        </w:tc>
        <w:tc>
          <w:tcPr>
            <w:tcW w:w="794" w:type="dxa"/>
            <w:vAlign w:val="center"/>
          </w:tcPr>
          <w:p w:rsidR="00E91F55" w:rsidRPr="00500172" w:rsidRDefault="00A36CFE">
            <w:pPr>
              <w:jc w:val="center"/>
              <w:rPr>
                <w:sz w:val="22"/>
              </w:rPr>
            </w:pPr>
            <w:r w:rsidRPr="00500172">
              <w:rPr>
                <w:rFonts w:hint="eastAsia"/>
                <w:sz w:val="22"/>
              </w:rPr>
              <w:t>805</w:t>
            </w:r>
          </w:p>
        </w:tc>
      </w:tr>
      <w:tr w:rsidR="00E91F55" w:rsidRPr="00500172">
        <w:trPr>
          <w:trHeight w:val="425"/>
          <w:jc w:val="center"/>
        </w:trPr>
        <w:tc>
          <w:tcPr>
            <w:tcW w:w="790" w:type="dxa"/>
            <w:vAlign w:val="center"/>
          </w:tcPr>
          <w:p w:rsidR="00E91F55" w:rsidRPr="00500172" w:rsidRDefault="00A36CFE">
            <w:pPr>
              <w:spacing w:line="400" w:lineRule="exact"/>
              <w:jc w:val="center"/>
              <w:rPr>
                <w:szCs w:val="21"/>
              </w:rPr>
            </w:pPr>
            <w:r w:rsidRPr="00500172">
              <w:rPr>
                <w:rFonts w:hint="eastAsia"/>
                <w:szCs w:val="21"/>
              </w:rPr>
              <w:t>2</w:t>
            </w:r>
          </w:p>
        </w:tc>
        <w:tc>
          <w:tcPr>
            <w:tcW w:w="3183" w:type="dxa"/>
            <w:gridSpan w:val="2"/>
            <w:vAlign w:val="center"/>
          </w:tcPr>
          <w:p w:rsidR="00E91F55" w:rsidRPr="00500172" w:rsidRDefault="00A36CFE">
            <w:pPr>
              <w:spacing w:line="400" w:lineRule="exact"/>
              <w:jc w:val="center"/>
              <w:rPr>
                <w:szCs w:val="21"/>
              </w:rPr>
            </w:pPr>
            <w:r w:rsidRPr="00500172">
              <w:rPr>
                <w:rFonts w:ascii="宋体" w:hint="eastAsia"/>
                <w:bCs/>
                <w:szCs w:val="21"/>
              </w:rPr>
              <w:t>拉伸强度</w:t>
            </w:r>
          </w:p>
        </w:tc>
        <w:tc>
          <w:tcPr>
            <w:tcW w:w="918" w:type="dxa"/>
            <w:vAlign w:val="center"/>
          </w:tcPr>
          <w:p w:rsidR="00E91F55" w:rsidRPr="00500172" w:rsidRDefault="00A36CFE">
            <w:pPr>
              <w:spacing w:line="400" w:lineRule="exact"/>
              <w:jc w:val="center"/>
              <w:rPr>
                <w:szCs w:val="21"/>
              </w:rPr>
            </w:pPr>
            <w:proofErr w:type="spellStart"/>
            <w:r w:rsidRPr="00500172">
              <w:rPr>
                <w:bCs/>
                <w:szCs w:val="21"/>
              </w:rPr>
              <w:t>MPa</w:t>
            </w:r>
            <w:proofErr w:type="spellEnd"/>
          </w:p>
        </w:tc>
        <w:tc>
          <w:tcPr>
            <w:tcW w:w="783" w:type="dxa"/>
            <w:vAlign w:val="center"/>
          </w:tcPr>
          <w:p w:rsidR="00E91F55" w:rsidRPr="00500172" w:rsidRDefault="00A36CFE">
            <w:pPr>
              <w:widowControl/>
              <w:jc w:val="center"/>
              <w:rPr>
                <w:sz w:val="22"/>
              </w:rPr>
            </w:pPr>
            <w:r w:rsidRPr="00500172">
              <w:rPr>
                <w:rFonts w:hint="eastAsia"/>
                <w:sz w:val="22"/>
              </w:rPr>
              <w:t>0.60</w:t>
            </w:r>
          </w:p>
        </w:tc>
        <w:tc>
          <w:tcPr>
            <w:tcW w:w="805" w:type="dxa"/>
            <w:vAlign w:val="center"/>
          </w:tcPr>
          <w:p w:rsidR="00E91F55" w:rsidRPr="00500172" w:rsidRDefault="00A36CFE">
            <w:pPr>
              <w:jc w:val="center"/>
              <w:rPr>
                <w:sz w:val="22"/>
              </w:rPr>
            </w:pPr>
            <w:r w:rsidRPr="00500172">
              <w:rPr>
                <w:rFonts w:hint="eastAsia"/>
                <w:sz w:val="22"/>
              </w:rPr>
              <w:t>0.35</w:t>
            </w:r>
          </w:p>
        </w:tc>
        <w:tc>
          <w:tcPr>
            <w:tcW w:w="794" w:type="dxa"/>
            <w:vAlign w:val="center"/>
          </w:tcPr>
          <w:p w:rsidR="00E91F55" w:rsidRPr="00500172" w:rsidRDefault="00A36CFE">
            <w:pPr>
              <w:jc w:val="center"/>
              <w:rPr>
                <w:sz w:val="22"/>
              </w:rPr>
            </w:pPr>
            <w:r w:rsidRPr="00500172">
              <w:rPr>
                <w:rFonts w:hint="eastAsia"/>
                <w:sz w:val="22"/>
              </w:rPr>
              <w:t>0.41</w:t>
            </w:r>
          </w:p>
        </w:tc>
        <w:tc>
          <w:tcPr>
            <w:tcW w:w="794" w:type="dxa"/>
            <w:vAlign w:val="center"/>
          </w:tcPr>
          <w:p w:rsidR="00E91F55" w:rsidRPr="00500172" w:rsidRDefault="00A36CFE">
            <w:pPr>
              <w:jc w:val="center"/>
              <w:rPr>
                <w:sz w:val="22"/>
              </w:rPr>
            </w:pPr>
            <w:r w:rsidRPr="00500172">
              <w:rPr>
                <w:rFonts w:hint="eastAsia"/>
                <w:sz w:val="22"/>
              </w:rPr>
              <w:t>0.30</w:t>
            </w:r>
          </w:p>
        </w:tc>
        <w:tc>
          <w:tcPr>
            <w:tcW w:w="794" w:type="dxa"/>
            <w:vAlign w:val="center"/>
          </w:tcPr>
          <w:p w:rsidR="00E91F55" w:rsidRPr="00500172" w:rsidRDefault="00A36CFE">
            <w:pPr>
              <w:jc w:val="center"/>
              <w:rPr>
                <w:sz w:val="22"/>
              </w:rPr>
            </w:pPr>
            <w:r w:rsidRPr="00500172">
              <w:rPr>
                <w:rFonts w:hint="eastAsia"/>
                <w:sz w:val="22"/>
              </w:rPr>
              <w:t>0.45</w:t>
            </w:r>
          </w:p>
        </w:tc>
        <w:tc>
          <w:tcPr>
            <w:tcW w:w="782" w:type="dxa"/>
            <w:vAlign w:val="center"/>
          </w:tcPr>
          <w:p w:rsidR="00E91F55" w:rsidRPr="00500172" w:rsidRDefault="00A36CFE">
            <w:pPr>
              <w:jc w:val="center"/>
              <w:rPr>
                <w:sz w:val="22"/>
              </w:rPr>
            </w:pPr>
            <w:r w:rsidRPr="00500172">
              <w:rPr>
                <w:rFonts w:hint="eastAsia"/>
                <w:sz w:val="22"/>
              </w:rPr>
              <w:t>0.46</w:t>
            </w:r>
          </w:p>
        </w:tc>
        <w:tc>
          <w:tcPr>
            <w:tcW w:w="806" w:type="dxa"/>
            <w:vAlign w:val="center"/>
          </w:tcPr>
          <w:p w:rsidR="00E91F55" w:rsidRPr="00500172" w:rsidRDefault="00A36CFE">
            <w:pPr>
              <w:jc w:val="center"/>
              <w:rPr>
                <w:sz w:val="22"/>
              </w:rPr>
            </w:pPr>
            <w:r w:rsidRPr="00500172">
              <w:rPr>
                <w:rFonts w:hint="eastAsia"/>
                <w:sz w:val="22"/>
              </w:rPr>
              <w:t>0.52</w:t>
            </w:r>
          </w:p>
        </w:tc>
        <w:tc>
          <w:tcPr>
            <w:tcW w:w="794" w:type="dxa"/>
            <w:vAlign w:val="center"/>
          </w:tcPr>
          <w:p w:rsidR="00E91F55" w:rsidRPr="00500172" w:rsidRDefault="00A36CFE">
            <w:pPr>
              <w:jc w:val="center"/>
              <w:rPr>
                <w:sz w:val="22"/>
              </w:rPr>
            </w:pPr>
            <w:r w:rsidRPr="00500172">
              <w:rPr>
                <w:rFonts w:hint="eastAsia"/>
                <w:sz w:val="22"/>
              </w:rPr>
              <w:t>0.34</w:t>
            </w:r>
          </w:p>
        </w:tc>
        <w:tc>
          <w:tcPr>
            <w:tcW w:w="794" w:type="dxa"/>
            <w:vAlign w:val="center"/>
          </w:tcPr>
          <w:p w:rsidR="00E91F55" w:rsidRPr="00500172" w:rsidRDefault="00A36CFE">
            <w:pPr>
              <w:jc w:val="center"/>
              <w:rPr>
                <w:sz w:val="22"/>
              </w:rPr>
            </w:pPr>
            <w:r w:rsidRPr="00500172">
              <w:rPr>
                <w:rFonts w:hint="eastAsia"/>
                <w:sz w:val="22"/>
              </w:rPr>
              <w:t>0.39</w:t>
            </w:r>
          </w:p>
        </w:tc>
        <w:tc>
          <w:tcPr>
            <w:tcW w:w="794" w:type="dxa"/>
            <w:vAlign w:val="center"/>
          </w:tcPr>
          <w:p w:rsidR="00E91F55" w:rsidRPr="00500172" w:rsidRDefault="00A36CFE">
            <w:pPr>
              <w:jc w:val="center"/>
              <w:rPr>
                <w:sz w:val="22"/>
              </w:rPr>
            </w:pPr>
            <w:r w:rsidRPr="00500172">
              <w:rPr>
                <w:rFonts w:hint="eastAsia"/>
                <w:sz w:val="22"/>
              </w:rPr>
              <w:t>0.54</w:t>
            </w:r>
          </w:p>
        </w:tc>
      </w:tr>
      <w:tr w:rsidR="00E91F55" w:rsidRPr="00500172">
        <w:trPr>
          <w:trHeight w:val="425"/>
          <w:jc w:val="center"/>
        </w:trPr>
        <w:tc>
          <w:tcPr>
            <w:tcW w:w="790" w:type="dxa"/>
            <w:vAlign w:val="center"/>
          </w:tcPr>
          <w:p w:rsidR="00E91F55" w:rsidRPr="00500172" w:rsidRDefault="00A36CFE">
            <w:pPr>
              <w:spacing w:line="400" w:lineRule="exact"/>
              <w:jc w:val="center"/>
              <w:rPr>
                <w:szCs w:val="21"/>
              </w:rPr>
            </w:pPr>
            <w:r w:rsidRPr="00500172">
              <w:rPr>
                <w:rFonts w:hint="eastAsia"/>
                <w:szCs w:val="21"/>
              </w:rPr>
              <w:t>3</w:t>
            </w:r>
          </w:p>
        </w:tc>
        <w:tc>
          <w:tcPr>
            <w:tcW w:w="3183" w:type="dxa"/>
            <w:gridSpan w:val="2"/>
            <w:vAlign w:val="center"/>
          </w:tcPr>
          <w:p w:rsidR="00E91F55" w:rsidRPr="00500172" w:rsidRDefault="00A36CFE">
            <w:pPr>
              <w:spacing w:line="400" w:lineRule="exact"/>
              <w:jc w:val="center"/>
              <w:rPr>
                <w:szCs w:val="21"/>
              </w:rPr>
            </w:pPr>
            <w:r w:rsidRPr="00500172">
              <w:rPr>
                <w:rFonts w:ascii="宋体" w:hint="eastAsia"/>
                <w:bCs/>
                <w:szCs w:val="21"/>
              </w:rPr>
              <w:t>拉断伸长率</w:t>
            </w:r>
          </w:p>
        </w:tc>
        <w:tc>
          <w:tcPr>
            <w:tcW w:w="918" w:type="dxa"/>
            <w:vAlign w:val="center"/>
          </w:tcPr>
          <w:p w:rsidR="00E91F55" w:rsidRPr="00500172" w:rsidRDefault="00A36CFE">
            <w:pPr>
              <w:spacing w:line="400" w:lineRule="exact"/>
              <w:jc w:val="center"/>
              <w:rPr>
                <w:szCs w:val="21"/>
              </w:rPr>
            </w:pPr>
            <w:r w:rsidRPr="00500172">
              <w:rPr>
                <w:bCs/>
                <w:szCs w:val="21"/>
              </w:rPr>
              <w:t>%</w:t>
            </w:r>
          </w:p>
        </w:tc>
        <w:tc>
          <w:tcPr>
            <w:tcW w:w="783" w:type="dxa"/>
            <w:vAlign w:val="center"/>
          </w:tcPr>
          <w:p w:rsidR="00E91F55" w:rsidRPr="00500172" w:rsidRDefault="00A36CFE">
            <w:pPr>
              <w:widowControl/>
              <w:jc w:val="center"/>
              <w:rPr>
                <w:sz w:val="22"/>
              </w:rPr>
            </w:pPr>
            <w:r w:rsidRPr="00500172">
              <w:rPr>
                <w:rFonts w:hint="eastAsia"/>
                <w:sz w:val="22"/>
              </w:rPr>
              <w:t>68</w:t>
            </w:r>
          </w:p>
        </w:tc>
        <w:tc>
          <w:tcPr>
            <w:tcW w:w="805" w:type="dxa"/>
            <w:vAlign w:val="center"/>
          </w:tcPr>
          <w:p w:rsidR="00E91F55" w:rsidRPr="00500172" w:rsidRDefault="00A36CFE">
            <w:pPr>
              <w:jc w:val="center"/>
              <w:rPr>
                <w:sz w:val="22"/>
              </w:rPr>
            </w:pPr>
            <w:r w:rsidRPr="00500172">
              <w:rPr>
                <w:rFonts w:hint="eastAsia"/>
                <w:sz w:val="22"/>
              </w:rPr>
              <w:t>55</w:t>
            </w:r>
          </w:p>
        </w:tc>
        <w:tc>
          <w:tcPr>
            <w:tcW w:w="794" w:type="dxa"/>
            <w:vAlign w:val="center"/>
          </w:tcPr>
          <w:p w:rsidR="00E91F55" w:rsidRPr="00500172" w:rsidRDefault="00A36CFE">
            <w:pPr>
              <w:jc w:val="center"/>
              <w:rPr>
                <w:sz w:val="22"/>
              </w:rPr>
            </w:pPr>
            <w:r w:rsidRPr="00500172">
              <w:rPr>
                <w:rFonts w:hint="eastAsia"/>
                <w:sz w:val="22"/>
              </w:rPr>
              <w:t>54</w:t>
            </w:r>
          </w:p>
        </w:tc>
        <w:tc>
          <w:tcPr>
            <w:tcW w:w="794" w:type="dxa"/>
            <w:vAlign w:val="center"/>
          </w:tcPr>
          <w:p w:rsidR="00E91F55" w:rsidRPr="00500172" w:rsidRDefault="00A36CFE">
            <w:pPr>
              <w:jc w:val="center"/>
              <w:rPr>
                <w:sz w:val="22"/>
              </w:rPr>
            </w:pPr>
            <w:r w:rsidRPr="00500172">
              <w:rPr>
                <w:rFonts w:hint="eastAsia"/>
                <w:sz w:val="22"/>
              </w:rPr>
              <w:t>47</w:t>
            </w:r>
          </w:p>
        </w:tc>
        <w:tc>
          <w:tcPr>
            <w:tcW w:w="794" w:type="dxa"/>
            <w:vAlign w:val="center"/>
          </w:tcPr>
          <w:p w:rsidR="00E91F55" w:rsidRPr="00500172" w:rsidRDefault="00A36CFE">
            <w:pPr>
              <w:jc w:val="center"/>
              <w:rPr>
                <w:sz w:val="22"/>
              </w:rPr>
            </w:pPr>
            <w:r w:rsidRPr="00500172">
              <w:rPr>
                <w:rFonts w:hint="eastAsia"/>
                <w:sz w:val="22"/>
              </w:rPr>
              <w:t>61</w:t>
            </w:r>
          </w:p>
        </w:tc>
        <w:tc>
          <w:tcPr>
            <w:tcW w:w="782" w:type="dxa"/>
            <w:vAlign w:val="center"/>
          </w:tcPr>
          <w:p w:rsidR="00E91F55" w:rsidRPr="00500172" w:rsidRDefault="00A36CFE">
            <w:pPr>
              <w:jc w:val="center"/>
              <w:rPr>
                <w:sz w:val="22"/>
              </w:rPr>
            </w:pPr>
            <w:r w:rsidRPr="00500172">
              <w:rPr>
                <w:rFonts w:hint="eastAsia"/>
                <w:sz w:val="22"/>
              </w:rPr>
              <w:t>53</w:t>
            </w:r>
          </w:p>
        </w:tc>
        <w:tc>
          <w:tcPr>
            <w:tcW w:w="806" w:type="dxa"/>
            <w:vAlign w:val="center"/>
          </w:tcPr>
          <w:p w:rsidR="00E91F55" w:rsidRPr="00500172" w:rsidRDefault="00A36CFE">
            <w:pPr>
              <w:jc w:val="center"/>
              <w:rPr>
                <w:sz w:val="22"/>
              </w:rPr>
            </w:pPr>
            <w:r w:rsidRPr="00500172">
              <w:rPr>
                <w:rFonts w:hint="eastAsia"/>
                <w:sz w:val="22"/>
              </w:rPr>
              <w:t>70</w:t>
            </w:r>
          </w:p>
        </w:tc>
        <w:tc>
          <w:tcPr>
            <w:tcW w:w="794" w:type="dxa"/>
            <w:vAlign w:val="center"/>
          </w:tcPr>
          <w:p w:rsidR="00E91F55" w:rsidRPr="00500172" w:rsidRDefault="00A36CFE">
            <w:pPr>
              <w:jc w:val="center"/>
              <w:rPr>
                <w:sz w:val="22"/>
              </w:rPr>
            </w:pPr>
            <w:r w:rsidRPr="00500172">
              <w:rPr>
                <w:rFonts w:hint="eastAsia"/>
                <w:sz w:val="22"/>
              </w:rPr>
              <w:t>49</w:t>
            </w:r>
          </w:p>
        </w:tc>
        <w:tc>
          <w:tcPr>
            <w:tcW w:w="794" w:type="dxa"/>
            <w:vAlign w:val="center"/>
          </w:tcPr>
          <w:p w:rsidR="00E91F55" w:rsidRPr="00500172" w:rsidRDefault="00A36CFE">
            <w:pPr>
              <w:jc w:val="center"/>
              <w:rPr>
                <w:sz w:val="22"/>
              </w:rPr>
            </w:pPr>
            <w:r w:rsidRPr="00500172">
              <w:rPr>
                <w:rFonts w:hint="eastAsia"/>
                <w:sz w:val="22"/>
              </w:rPr>
              <w:t>52</w:t>
            </w:r>
          </w:p>
        </w:tc>
        <w:tc>
          <w:tcPr>
            <w:tcW w:w="794" w:type="dxa"/>
            <w:vAlign w:val="center"/>
          </w:tcPr>
          <w:p w:rsidR="00E91F55" w:rsidRPr="00500172" w:rsidRDefault="00A36CFE">
            <w:pPr>
              <w:jc w:val="center"/>
              <w:rPr>
                <w:sz w:val="22"/>
              </w:rPr>
            </w:pPr>
            <w:r w:rsidRPr="00500172">
              <w:rPr>
                <w:rFonts w:hint="eastAsia"/>
                <w:sz w:val="22"/>
              </w:rPr>
              <w:t>63</w:t>
            </w:r>
          </w:p>
        </w:tc>
      </w:tr>
      <w:tr w:rsidR="00E91F55" w:rsidRPr="00500172">
        <w:trPr>
          <w:trHeight w:val="425"/>
          <w:jc w:val="center"/>
        </w:trPr>
        <w:tc>
          <w:tcPr>
            <w:tcW w:w="790" w:type="dxa"/>
            <w:vAlign w:val="center"/>
          </w:tcPr>
          <w:p w:rsidR="00E91F55" w:rsidRPr="00500172" w:rsidRDefault="00A36CFE">
            <w:pPr>
              <w:spacing w:line="400" w:lineRule="exact"/>
              <w:jc w:val="center"/>
              <w:rPr>
                <w:szCs w:val="21"/>
              </w:rPr>
            </w:pPr>
            <w:r w:rsidRPr="00500172">
              <w:rPr>
                <w:rFonts w:hint="eastAsia"/>
                <w:szCs w:val="21"/>
              </w:rPr>
              <w:t>4</w:t>
            </w:r>
          </w:p>
        </w:tc>
        <w:tc>
          <w:tcPr>
            <w:tcW w:w="3183" w:type="dxa"/>
            <w:gridSpan w:val="2"/>
            <w:vAlign w:val="center"/>
          </w:tcPr>
          <w:p w:rsidR="00E91F55" w:rsidRPr="00500172" w:rsidRDefault="00A36CFE">
            <w:pPr>
              <w:spacing w:line="400" w:lineRule="exact"/>
              <w:jc w:val="center"/>
              <w:rPr>
                <w:szCs w:val="21"/>
              </w:rPr>
            </w:pPr>
            <w:r w:rsidRPr="00500172">
              <w:rPr>
                <w:rFonts w:ascii="宋体" w:hint="eastAsia"/>
                <w:bCs/>
                <w:szCs w:val="21"/>
              </w:rPr>
              <w:t>冲击</w:t>
            </w:r>
            <w:r w:rsidRPr="00500172">
              <w:rPr>
                <w:rFonts w:ascii="宋体"/>
                <w:bCs/>
                <w:szCs w:val="21"/>
              </w:rPr>
              <w:t>吸收</w:t>
            </w:r>
          </w:p>
        </w:tc>
        <w:tc>
          <w:tcPr>
            <w:tcW w:w="918" w:type="dxa"/>
            <w:vAlign w:val="center"/>
          </w:tcPr>
          <w:p w:rsidR="00E91F55" w:rsidRPr="00500172" w:rsidRDefault="00A36CFE">
            <w:pPr>
              <w:spacing w:line="400" w:lineRule="exact"/>
              <w:jc w:val="center"/>
              <w:rPr>
                <w:szCs w:val="21"/>
              </w:rPr>
            </w:pPr>
            <w:r w:rsidRPr="00500172">
              <w:rPr>
                <w:bCs/>
                <w:szCs w:val="21"/>
              </w:rPr>
              <w:t>%</w:t>
            </w:r>
          </w:p>
        </w:tc>
        <w:tc>
          <w:tcPr>
            <w:tcW w:w="783" w:type="dxa"/>
            <w:vAlign w:val="center"/>
          </w:tcPr>
          <w:p w:rsidR="00E91F55" w:rsidRPr="00500172" w:rsidRDefault="00A36CFE">
            <w:pPr>
              <w:widowControl/>
              <w:jc w:val="center"/>
              <w:rPr>
                <w:sz w:val="22"/>
              </w:rPr>
            </w:pPr>
            <w:r w:rsidRPr="00500172">
              <w:rPr>
                <w:sz w:val="22"/>
              </w:rPr>
              <w:t>15</w:t>
            </w:r>
            <w:r w:rsidRPr="00500172">
              <w:rPr>
                <w:rFonts w:hint="eastAsia"/>
                <w:sz w:val="22"/>
              </w:rPr>
              <w:t>.1</w:t>
            </w:r>
          </w:p>
        </w:tc>
        <w:tc>
          <w:tcPr>
            <w:tcW w:w="805" w:type="dxa"/>
            <w:vAlign w:val="center"/>
          </w:tcPr>
          <w:p w:rsidR="00E91F55" w:rsidRPr="00500172" w:rsidRDefault="00A36CFE">
            <w:pPr>
              <w:jc w:val="center"/>
              <w:rPr>
                <w:sz w:val="22"/>
              </w:rPr>
            </w:pPr>
            <w:r w:rsidRPr="00500172">
              <w:rPr>
                <w:rFonts w:hint="eastAsia"/>
                <w:sz w:val="22"/>
              </w:rPr>
              <w:t>2</w:t>
            </w:r>
            <w:r w:rsidRPr="00500172">
              <w:rPr>
                <w:sz w:val="22"/>
              </w:rPr>
              <w:t>2</w:t>
            </w:r>
            <w:r w:rsidRPr="00500172">
              <w:rPr>
                <w:rFonts w:hint="eastAsia"/>
                <w:sz w:val="22"/>
              </w:rPr>
              <w:t>.8</w:t>
            </w:r>
          </w:p>
        </w:tc>
        <w:tc>
          <w:tcPr>
            <w:tcW w:w="794" w:type="dxa"/>
            <w:vAlign w:val="center"/>
          </w:tcPr>
          <w:p w:rsidR="00E91F55" w:rsidRPr="00500172" w:rsidRDefault="00A36CFE">
            <w:pPr>
              <w:jc w:val="center"/>
              <w:rPr>
                <w:sz w:val="22"/>
              </w:rPr>
            </w:pPr>
            <w:r w:rsidRPr="00500172">
              <w:rPr>
                <w:rFonts w:hint="eastAsia"/>
                <w:sz w:val="22"/>
              </w:rPr>
              <w:t>20.</w:t>
            </w:r>
            <w:r w:rsidRPr="00500172">
              <w:rPr>
                <w:sz w:val="22"/>
              </w:rPr>
              <w:t>2</w:t>
            </w:r>
          </w:p>
        </w:tc>
        <w:tc>
          <w:tcPr>
            <w:tcW w:w="794" w:type="dxa"/>
            <w:vAlign w:val="center"/>
          </w:tcPr>
          <w:p w:rsidR="00E91F55" w:rsidRPr="00500172" w:rsidRDefault="00A36CFE">
            <w:pPr>
              <w:jc w:val="center"/>
              <w:rPr>
                <w:sz w:val="22"/>
              </w:rPr>
            </w:pPr>
            <w:r w:rsidRPr="00500172">
              <w:rPr>
                <w:rFonts w:hint="eastAsia"/>
                <w:sz w:val="22"/>
              </w:rPr>
              <w:t>24.4</w:t>
            </w:r>
          </w:p>
        </w:tc>
        <w:tc>
          <w:tcPr>
            <w:tcW w:w="794" w:type="dxa"/>
            <w:vAlign w:val="center"/>
          </w:tcPr>
          <w:p w:rsidR="00E91F55" w:rsidRPr="00500172" w:rsidRDefault="00A36CFE">
            <w:pPr>
              <w:jc w:val="center"/>
              <w:rPr>
                <w:sz w:val="22"/>
              </w:rPr>
            </w:pPr>
            <w:r w:rsidRPr="00500172">
              <w:rPr>
                <w:rFonts w:hint="eastAsia"/>
                <w:sz w:val="22"/>
              </w:rPr>
              <w:t>16.4</w:t>
            </w:r>
          </w:p>
        </w:tc>
        <w:tc>
          <w:tcPr>
            <w:tcW w:w="782" w:type="dxa"/>
            <w:vAlign w:val="center"/>
          </w:tcPr>
          <w:p w:rsidR="00E91F55" w:rsidRPr="00500172" w:rsidRDefault="00A36CFE">
            <w:pPr>
              <w:jc w:val="center"/>
              <w:rPr>
                <w:sz w:val="22"/>
              </w:rPr>
            </w:pPr>
            <w:r w:rsidRPr="00500172">
              <w:rPr>
                <w:rFonts w:hint="eastAsia"/>
                <w:sz w:val="22"/>
              </w:rPr>
              <w:t>25.7</w:t>
            </w:r>
          </w:p>
        </w:tc>
        <w:tc>
          <w:tcPr>
            <w:tcW w:w="806" w:type="dxa"/>
            <w:vAlign w:val="center"/>
          </w:tcPr>
          <w:p w:rsidR="00E91F55" w:rsidRPr="00500172" w:rsidRDefault="00A36CFE">
            <w:pPr>
              <w:jc w:val="center"/>
              <w:rPr>
                <w:sz w:val="22"/>
              </w:rPr>
            </w:pPr>
            <w:r w:rsidRPr="00500172">
              <w:rPr>
                <w:rFonts w:hint="eastAsia"/>
                <w:sz w:val="22"/>
              </w:rPr>
              <w:t>2</w:t>
            </w:r>
            <w:r w:rsidRPr="00500172">
              <w:rPr>
                <w:sz w:val="22"/>
              </w:rPr>
              <w:t>3</w:t>
            </w:r>
            <w:r w:rsidRPr="00500172">
              <w:rPr>
                <w:rFonts w:hint="eastAsia"/>
                <w:sz w:val="22"/>
              </w:rPr>
              <w:t>.1</w:t>
            </w:r>
          </w:p>
        </w:tc>
        <w:tc>
          <w:tcPr>
            <w:tcW w:w="794" w:type="dxa"/>
            <w:vAlign w:val="center"/>
          </w:tcPr>
          <w:p w:rsidR="00E91F55" w:rsidRPr="00500172" w:rsidRDefault="00A36CFE">
            <w:pPr>
              <w:jc w:val="center"/>
              <w:rPr>
                <w:sz w:val="22"/>
              </w:rPr>
            </w:pPr>
            <w:r w:rsidRPr="00500172">
              <w:rPr>
                <w:rFonts w:hint="eastAsia"/>
                <w:sz w:val="22"/>
              </w:rPr>
              <w:t>25.</w:t>
            </w:r>
            <w:r w:rsidRPr="00500172">
              <w:rPr>
                <w:sz w:val="22"/>
              </w:rPr>
              <w:t>2</w:t>
            </w:r>
          </w:p>
        </w:tc>
        <w:tc>
          <w:tcPr>
            <w:tcW w:w="794" w:type="dxa"/>
            <w:vAlign w:val="center"/>
          </w:tcPr>
          <w:p w:rsidR="00E91F55" w:rsidRPr="00500172" w:rsidRDefault="00A36CFE">
            <w:pPr>
              <w:jc w:val="center"/>
              <w:rPr>
                <w:sz w:val="22"/>
              </w:rPr>
            </w:pPr>
            <w:r w:rsidRPr="00500172">
              <w:rPr>
                <w:rFonts w:hint="eastAsia"/>
                <w:sz w:val="22"/>
              </w:rPr>
              <w:t>2</w:t>
            </w:r>
            <w:r w:rsidRPr="00500172">
              <w:rPr>
                <w:sz w:val="22"/>
              </w:rPr>
              <w:t xml:space="preserve">4 </w:t>
            </w:r>
            <w:r w:rsidRPr="00500172">
              <w:rPr>
                <w:rFonts w:hint="eastAsia"/>
                <w:sz w:val="22"/>
              </w:rPr>
              <w:t>.</w:t>
            </w:r>
            <w:r w:rsidRPr="00500172">
              <w:rPr>
                <w:sz w:val="22"/>
              </w:rPr>
              <w:t>4</w:t>
            </w:r>
          </w:p>
        </w:tc>
        <w:tc>
          <w:tcPr>
            <w:tcW w:w="794" w:type="dxa"/>
            <w:vAlign w:val="center"/>
          </w:tcPr>
          <w:p w:rsidR="00E91F55" w:rsidRPr="00500172" w:rsidRDefault="00A36CFE">
            <w:pPr>
              <w:jc w:val="center"/>
              <w:rPr>
                <w:sz w:val="22"/>
              </w:rPr>
            </w:pPr>
            <w:r w:rsidRPr="00500172">
              <w:rPr>
                <w:sz w:val="22"/>
              </w:rPr>
              <w:t>14</w:t>
            </w:r>
            <w:r w:rsidRPr="00500172">
              <w:rPr>
                <w:rFonts w:hint="eastAsia"/>
                <w:sz w:val="22"/>
              </w:rPr>
              <w:t>.</w:t>
            </w:r>
            <w:r w:rsidRPr="00500172">
              <w:rPr>
                <w:sz w:val="22"/>
              </w:rPr>
              <w:t>7</w:t>
            </w:r>
          </w:p>
        </w:tc>
      </w:tr>
      <w:tr w:rsidR="00E91F55" w:rsidRPr="00500172">
        <w:trPr>
          <w:trHeight w:val="425"/>
          <w:jc w:val="center"/>
        </w:trPr>
        <w:tc>
          <w:tcPr>
            <w:tcW w:w="790" w:type="dxa"/>
            <w:vAlign w:val="center"/>
          </w:tcPr>
          <w:p w:rsidR="00E91F55" w:rsidRPr="00500172" w:rsidRDefault="00A36CFE">
            <w:pPr>
              <w:spacing w:line="400" w:lineRule="exact"/>
              <w:jc w:val="center"/>
              <w:rPr>
                <w:szCs w:val="21"/>
              </w:rPr>
            </w:pPr>
            <w:r w:rsidRPr="00500172">
              <w:rPr>
                <w:rFonts w:hint="eastAsia"/>
                <w:szCs w:val="21"/>
              </w:rPr>
              <w:t>5</w:t>
            </w:r>
          </w:p>
        </w:tc>
        <w:tc>
          <w:tcPr>
            <w:tcW w:w="3183" w:type="dxa"/>
            <w:gridSpan w:val="2"/>
            <w:vAlign w:val="center"/>
          </w:tcPr>
          <w:p w:rsidR="00E91F55" w:rsidRPr="00500172" w:rsidRDefault="00A36CFE">
            <w:pPr>
              <w:spacing w:line="400" w:lineRule="exact"/>
              <w:jc w:val="center"/>
              <w:rPr>
                <w:szCs w:val="21"/>
              </w:rPr>
            </w:pPr>
            <w:r w:rsidRPr="00500172">
              <w:rPr>
                <w:rFonts w:ascii="宋体" w:hint="eastAsia"/>
                <w:bCs/>
                <w:szCs w:val="21"/>
              </w:rPr>
              <w:t>渗水率</w:t>
            </w:r>
          </w:p>
        </w:tc>
        <w:tc>
          <w:tcPr>
            <w:tcW w:w="918" w:type="dxa"/>
            <w:vAlign w:val="center"/>
          </w:tcPr>
          <w:p w:rsidR="00E91F55" w:rsidRPr="00500172" w:rsidRDefault="00A36CFE">
            <w:pPr>
              <w:spacing w:line="400" w:lineRule="exact"/>
              <w:jc w:val="center"/>
              <w:rPr>
                <w:szCs w:val="21"/>
              </w:rPr>
            </w:pPr>
            <w:r w:rsidRPr="00500172">
              <w:rPr>
                <w:bCs/>
                <w:szCs w:val="21"/>
              </w:rPr>
              <w:t>%</w:t>
            </w:r>
          </w:p>
        </w:tc>
        <w:tc>
          <w:tcPr>
            <w:tcW w:w="783" w:type="dxa"/>
            <w:vAlign w:val="center"/>
          </w:tcPr>
          <w:p w:rsidR="00E91F55" w:rsidRPr="00500172" w:rsidRDefault="00A36CFE">
            <w:pPr>
              <w:widowControl/>
              <w:jc w:val="center"/>
              <w:rPr>
                <w:sz w:val="22"/>
              </w:rPr>
            </w:pPr>
            <w:r w:rsidRPr="00500172">
              <w:rPr>
                <w:sz w:val="22"/>
              </w:rPr>
              <w:t>2</w:t>
            </w:r>
            <w:r w:rsidRPr="00500172">
              <w:rPr>
                <w:rFonts w:hint="eastAsia"/>
                <w:sz w:val="22"/>
              </w:rPr>
              <w:t>5</w:t>
            </w:r>
          </w:p>
        </w:tc>
        <w:tc>
          <w:tcPr>
            <w:tcW w:w="805" w:type="dxa"/>
            <w:vAlign w:val="center"/>
          </w:tcPr>
          <w:p w:rsidR="00E91F55" w:rsidRPr="00500172" w:rsidRDefault="00A36CFE">
            <w:pPr>
              <w:jc w:val="center"/>
              <w:rPr>
                <w:sz w:val="22"/>
              </w:rPr>
            </w:pPr>
            <w:r w:rsidRPr="00500172">
              <w:rPr>
                <w:sz w:val="22"/>
              </w:rPr>
              <w:t>60</w:t>
            </w:r>
          </w:p>
        </w:tc>
        <w:tc>
          <w:tcPr>
            <w:tcW w:w="794" w:type="dxa"/>
            <w:vAlign w:val="center"/>
          </w:tcPr>
          <w:p w:rsidR="00E91F55" w:rsidRPr="00500172" w:rsidRDefault="00A36CFE">
            <w:pPr>
              <w:jc w:val="center"/>
              <w:rPr>
                <w:sz w:val="22"/>
              </w:rPr>
            </w:pPr>
            <w:r w:rsidRPr="00500172">
              <w:rPr>
                <w:rFonts w:hint="eastAsia"/>
                <w:sz w:val="22"/>
              </w:rPr>
              <w:t>58</w:t>
            </w:r>
          </w:p>
        </w:tc>
        <w:tc>
          <w:tcPr>
            <w:tcW w:w="794" w:type="dxa"/>
            <w:vAlign w:val="center"/>
          </w:tcPr>
          <w:p w:rsidR="00E91F55" w:rsidRPr="00500172" w:rsidRDefault="00A36CFE">
            <w:pPr>
              <w:jc w:val="center"/>
              <w:rPr>
                <w:sz w:val="22"/>
              </w:rPr>
            </w:pPr>
            <w:r w:rsidRPr="00500172">
              <w:rPr>
                <w:sz w:val="22"/>
              </w:rPr>
              <w:t>7</w:t>
            </w:r>
            <w:r w:rsidRPr="00500172">
              <w:rPr>
                <w:rFonts w:hint="eastAsia"/>
                <w:sz w:val="22"/>
              </w:rPr>
              <w:t>3</w:t>
            </w:r>
          </w:p>
        </w:tc>
        <w:tc>
          <w:tcPr>
            <w:tcW w:w="794" w:type="dxa"/>
            <w:vAlign w:val="center"/>
          </w:tcPr>
          <w:p w:rsidR="00E91F55" w:rsidRPr="00500172" w:rsidRDefault="00A36CFE">
            <w:pPr>
              <w:jc w:val="center"/>
              <w:rPr>
                <w:sz w:val="22"/>
              </w:rPr>
            </w:pPr>
            <w:r w:rsidRPr="00500172">
              <w:rPr>
                <w:sz w:val="22"/>
              </w:rPr>
              <w:t>3</w:t>
            </w:r>
            <w:r w:rsidRPr="00500172">
              <w:rPr>
                <w:rFonts w:hint="eastAsia"/>
                <w:sz w:val="22"/>
              </w:rPr>
              <w:t>9</w:t>
            </w:r>
          </w:p>
        </w:tc>
        <w:tc>
          <w:tcPr>
            <w:tcW w:w="782" w:type="dxa"/>
            <w:vAlign w:val="center"/>
          </w:tcPr>
          <w:p w:rsidR="00E91F55" w:rsidRPr="00500172" w:rsidRDefault="00A36CFE">
            <w:pPr>
              <w:jc w:val="center"/>
              <w:rPr>
                <w:sz w:val="22"/>
              </w:rPr>
            </w:pPr>
            <w:r w:rsidRPr="00500172">
              <w:rPr>
                <w:rFonts w:hint="eastAsia"/>
                <w:sz w:val="22"/>
              </w:rPr>
              <w:t>33</w:t>
            </w:r>
          </w:p>
        </w:tc>
        <w:tc>
          <w:tcPr>
            <w:tcW w:w="806" w:type="dxa"/>
            <w:vAlign w:val="center"/>
          </w:tcPr>
          <w:p w:rsidR="00E91F55" w:rsidRPr="00500172" w:rsidRDefault="00A36CFE">
            <w:pPr>
              <w:jc w:val="center"/>
              <w:rPr>
                <w:sz w:val="22"/>
              </w:rPr>
            </w:pPr>
            <w:r w:rsidRPr="00500172">
              <w:rPr>
                <w:rFonts w:hint="eastAsia"/>
                <w:sz w:val="22"/>
              </w:rPr>
              <w:t>37</w:t>
            </w:r>
          </w:p>
        </w:tc>
        <w:tc>
          <w:tcPr>
            <w:tcW w:w="794" w:type="dxa"/>
            <w:vAlign w:val="center"/>
          </w:tcPr>
          <w:p w:rsidR="00E91F55" w:rsidRPr="00500172" w:rsidRDefault="00A36CFE">
            <w:pPr>
              <w:jc w:val="center"/>
              <w:rPr>
                <w:sz w:val="22"/>
              </w:rPr>
            </w:pPr>
            <w:r w:rsidRPr="00500172">
              <w:rPr>
                <w:rFonts w:hint="eastAsia"/>
                <w:sz w:val="22"/>
              </w:rPr>
              <w:t>63</w:t>
            </w:r>
          </w:p>
        </w:tc>
        <w:tc>
          <w:tcPr>
            <w:tcW w:w="794" w:type="dxa"/>
            <w:vAlign w:val="center"/>
          </w:tcPr>
          <w:p w:rsidR="00E91F55" w:rsidRPr="00500172" w:rsidRDefault="00A36CFE">
            <w:pPr>
              <w:jc w:val="center"/>
              <w:rPr>
                <w:sz w:val="22"/>
              </w:rPr>
            </w:pPr>
            <w:r w:rsidRPr="00500172">
              <w:rPr>
                <w:rFonts w:hint="eastAsia"/>
                <w:sz w:val="22"/>
              </w:rPr>
              <w:t>46</w:t>
            </w:r>
          </w:p>
        </w:tc>
        <w:tc>
          <w:tcPr>
            <w:tcW w:w="794" w:type="dxa"/>
            <w:vAlign w:val="center"/>
          </w:tcPr>
          <w:p w:rsidR="00E91F55" w:rsidRPr="00500172" w:rsidRDefault="00A36CFE">
            <w:pPr>
              <w:jc w:val="center"/>
              <w:rPr>
                <w:sz w:val="22"/>
              </w:rPr>
            </w:pPr>
            <w:r w:rsidRPr="00500172">
              <w:rPr>
                <w:rFonts w:hint="eastAsia"/>
                <w:sz w:val="22"/>
              </w:rPr>
              <w:t>28</w:t>
            </w:r>
          </w:p>
        </w:tc>
      </w:tr>
      <w:tr w:rsidR="00E91F55" w:rsidRPr="00500172">
        <w:trPr>
          <w:trHeight w:val="425"/>
          <w:jc w:val="center"/>
        </w:trPr>
        <w:tc>
          <w:tcPr>
            <w:tcW w:w="790" w:type="dxa"/>
            <w:vAlign w:val="center"/>
          </w:tcPr>
          <w:p w:rsidR="00E91F55" w:rsidRPr="00500172" w:rsidRDefault="00A36CFE">
            <w:pPr>
              <w:spacing w:line="400" w:lineRule="exact"/>
              <w:jc w:val="center"/>
              <w:rPr>
                <w:szCs w:val="21"/>
              </w:rPr>
            </w:pPr>
            <w:r w:rsidRPr="00500172">
              <w:rPr>
                <w:rFonts w:hint="eastAsia"/>
                <w:szCs w:val="21"/>
              </w:rPr>
              <w:t>6</w:t>
            </w:r>
          </w:p>
        </w:tc>
        <w:tc>
          <w:tcPr>
            <w:tcW w:w="3183" w:type="dxa"/>
            <w:gridSpan w:val="2"/>
            <w:vAlign w:val="center"/>
          </w:tcPr>
          <w:p w:rsidR="00E91F55" w:rsidRPr="00500172" w:rsidRDefault="00A36CFE">
            <w:pPr>
              <w:spacing w:line="400" w:lineRule="exact"/>
              <w:jc w:val="center"/>
              <w:rPr>
                <w:rFonts w:ascii="宋体"/>
                <w:bCs/>
                <w:szCs w:val="21"/>
              </w:rPr>
            </w:pPr>
            <w:r w:rsidRPr="00500172">
              <w:rPr>
                <w:rFonts w:ascii="宋体" w:hint="eastAsia"/>
                <w:bCs/>
                <w:szCs w:val="21"/>
              </w:rPr>
              <w:t>阻燃性</w:t>
            </w:r>
          </w:p>
        </w:tc>
        <w:tc>
          <w:tcPr>
            <w:tcW w:w="918" w:type="dxa"/>
            <w:vAlign w:val="center"/>
          </w:tcPr>
          <w:p w:rsidR="00E91F55" w:rsidRPr="00500172" w:rsidRDefault="00A36CFE">
            <w:pPr>
              <w:spacing w:line="400" w:lineRule="exact"/>
              <w:jc w:val="center"/>
              <w:rPr>
                <w:bCs/>
                <w:szCs w:val="21"/>
              </w:rPr>
            </w:pPr>
            <w:r w:rsidRPr="00500172">
              <w:rPr>
                <w:rFonts w:hint="eastAsia"/>
                <w:bCs/>
                <w:szCs w:val="21"/>
              </w:rPr>
              <w:t>级</w:t>
            </w:r>
          </w:p>
        </w:tc>
        <w:tc>
          <w:tcPr>
            <w:tcW w:w="783" w:type="dxa"/>
            <w:vAlign w:val="center"/>
          </w:tcPr>
          <w:p w:rsidR="00E91F55" w:rsidRPr="00500172" w:rsidRDefault="00A36CFE">
            <w:pPr>
              <w:widowControl/>
              <w:jc w:val="center"/>
              <w:rPr>
                <w:szCs w:val="21"/>
              </w:rPr>
            </w:pPr>
            <w:r w:rsidRPr="00500172">
              <w:rPr>
                <w:rFonts w:hint="eastAsia"/>
                <w:szCs w:val="21"/>
              </w:rPr>
              <w:t>Ⅰ</w:t>
            </w:r>
          </w:p>
        </w:tc>
        <w:tc>
          <w:tcPr>
            <w:tcW w:w="805" w:type="dxa"/>
            <w:vAlign w:val="center"/>
          </w:tcPr>
          <w:p w:rsidR="00E91F55" w:rsidRPr="00500172" w:rsidRDefault="00A36CFE">
            <w:pPr>
              <w:jc w:val="center"/>
              <w:rPr>
                <w:szCs w:val="21"/>
              </w:rPr>
            </w:pPr>
            <w:r w:rsidRPr="00500172">
              <w:rPr>
                <w:rFonts w:hint="eastAsia"/>
                <w:szCs w:val="21"/>
              </w:rPr>
              <w:t>Ⅰ</w:t>
            </w:r>
          </w:p>
        </w:tc>
        <w:tc>
          <w:tcPr>
            <w:tcW w:w="794" w:type="dxa"/>
            <w:vAlign w:val="center"/>
          </w:tcPr>
          <w:p w:rsidR="00E91F55" w:rsidRPr="00500172" w:rsidRDefault="00A36CFE">
            <w:pPr>
              <w:jc w:val="center"/>
              <w:rPr>
                <w:szCs w:val="21"/>
              </w:rPr>
            </w:pPr>
            <w:r w:rsidRPr="00500172">
              <w:rPr>
                <w:rFonts w:hint="eastAsia"/>
                <w:szCs w:val="21"/>
              </w:rPr>
              <w:t>Ⅰ</w:t>
            </w:r>
          </w:p>
        </w:tc>
        <w:tc>
          <w:tcPr>
            <w:tcW w:w="794" w:type="dxa"/>
            <w:vAlign w:val="center"/>
          </w:tcPr>
          <w:p w:rsidR="00E91F55" w:rsidRPr="00500172" w:rsidRDefault="00A36CFE">
            <w:pPr>
              <w:jc w:val="center"/>
              <w:rPr>
                <w:szCs w:val="21"/>
              </w:rPr>
            </w:pPr>
            <w:r w:rsidRPr="00500172">
              <w:rPr>
                <w:rFonts w:hint="eastAsia"/>
                <w:szCs w:val="21"/>
              </w:rPr>
              <w:t>Ⅰ</w:t>
            </w:r>
          </w:p>
        </w:tc>
        <w:tc>
          <w:tcPr>
            <w:tcW w:w="794" w:type="dxa"/>
            <w:vAlign w:val="center"/>
          </w:tcPr>
          <w:p w:rsidR="00E91F55" w:rsidRPr="00500172" w:rsidRDefault="00A36CFE">
            <w:pPr>
              <w:jc w:val="center"/>
              <w:rPr>
                <w:szCs w:val="21"/>
              </w:rPr>
            </w:pPr>
            <w:r w:rsidRPr="00500172">
              <w:rPr>
                <w:rFonts w:hint="eastAsia"/>
                <w:szCs w:val="21"/>
              </w:rPr>
              <w:t>Ⅰ</w:t>
            </w:r>
          </w:p>
        </w:tc>
        <w:tc>
          <w:tcPr>
            <w:tcW w:w="782" w:type="dxa"/>
            <w:vAlign w:val="center"/>
          </w:tcPr>
          <w:p w:rsidR="00E91F55" w:rsidRPr="00500172" w:rsidRDefault="00A36CFE">
            <w:pPr>
              <w:jc w:val="center"/>
              <w:rPr>
                <w:szCs w:val="21"/>
              </w:rPr>
            </w:pPr>
            <w:r w:rsidRPr="00500172">
              <w:rPr>
                <w:rFonts w:hint="eastAsia"/>
                <w:szCs w:val="21"/>
              </w:rPr>
              <w:t>Ⅰ</w:t>
            </w:r>
          </w:p>
        </w:tc>
        <w:tc>
          <w:tcPr>
            <w:tcW w:w="806" w:type="dxa"/>
            <w:vAlign w:val="center"/>
          </w:tcPr>
          <w:p w:rsidR="00E91F55" w:rsidRPr="00500172" w:rsidRDefault="00A36CFE">
            <w:pPr>
              <w:jc w:val="center"/>
              <w:rPr>
                <w:szCs w:val="21"/>
              </w:rPr>
            </w:pPr>
            <w:r w:rsidRPr="00500172">
              <w:rPr>
                <w:rFonts w:hint="eastAsia"/>
                <w:szCs w:val="21"/>
              </w:rPr>
              <w:t>Ⅰ</w:t>
            </w:r>
          </w:p>
        </w:tc>
        <w:tc>
          <w:tcPr>
            <w:tcW w:w="794" w:type="dxa"/>
            <w:vAlign w:val="center"/>
          </w:tcPr>
          <w:p w:rsidR="00E91F55" w:rsidRPr="00500172" w:rsidRDefault="00A36CFE">
            <w:pPr>
              <w:jc w:val="center"/>
              <w:rPr>
                <w:szCs w:val="21"/>
              </w:rPr>
            </w:pPr>
            <w:r w:rsidRPr="00500172">
              <w:rPr>
                <w:rFonts w:hint="eastAsia"/>
                <w:szCs w:val="21"/>
              </w:rPr>
              <w:t>Ⅰ</w:t>
            </w:r>
          </w:p>
        </w:tc>
        <w:tc>
          <w:tcPr>
            <w:tcW w:w="794" w:type="dxa"/>
            <w:vAlign w:val="center"/>
          </w:tcPr>
          <w:p w:rsidR="00E91F55" w:rsidRPr="00500172" w:rsidRDefault="00A36CFE">
            <w:pPr>
              <w:jc w:val="center"/>
              <w:rPr>
                <w:szCs w:val="21"/>
              </w:rPr>
            </w:pPr>
            <w:r w:rsidRPr="00500172">
              <w:rPr>
                <w:rFonts w:hint="eastAsia"/>
                <w:szCs w:val="21"/>
              </w:rPr>
              <w:t>Ⅰ</w:t>
            </w:r>
          </w:p>
        </w:tc>
        <w:tc>
          <w:tcPr>
            <w:tcW w:w="794" w:type="dxa"/>
            <w:vAlign w:val="center"/>
          </w:tcPr>
          <w:p w:rsidR="00E91F55" w:rsidRPr="00500172" w:rsidRDefault="00A36CFE">
            <w:pPr>
              <w:jc w:val="center"/>
              <w:rPr>
                <w:szCs w:val="21"/>
              </w:rPr>
            </w:pPr>
            <w:r w:rsidRPr="00500172">
              <w:rPr>
                <w:rFonts w:hint="eastAsia"/>
                <w:szCs w:val="21"/>
              </w:rPr>
              <w:t>Ⅰ</w:t>
            </w:r>
          </w:p>
        </w:tc>
      </w:tr>
      <w:tr w:rsidR="00E91F55" w:rsidRPr="00500172">
        <w:trPr>
          <w:trHeight w:val="425"/>
          <w:jc w:val="center"/>
        </w:trPr>
        <w:tc>
          <w:tcPr>
            <w:tcW w:w="790" w:type="dxa"/>
            <w:vMerge w:val="restart"/>
            <w:vAlign w:val="center"/>
          </w:tcPr>
          <w:p w:rsidR="00E91F55" w:rsidRPr="00500172" w:rsidRDefault="00A36CFE">
            <w:pPr>
              <w:spacing w:line="400" w:lineRule="exact"/>
              <w:jc w:val="center"/>
              <w:rPr>
                <w:szCs w:val="21"/>
              </w:rPr>
            </w:pPr>
            <w:r w:rsidRPr="00500172">
              <w:rPr>
                <w:rFonts w:hint="eastAsia"/>
                <w:szCs w:val="21"/>
              </w:rPr>
              <w:t>7</w:t>
            </w:r>
          </w:p>
        </w:tc>
        <w:tc>
          <w:tcPr>
            <w:tcW w:w="1057" w:type="dxa"/>
            <w:vMerge w:val="restart"/>
            <w:vAlign w:val="center"/>
          </w:tcPr>
          <w:p w:rsidR="00E91F55" w:rsidRPr="00500172" w:rsidRDefault="00A36CFE">
            <w:pPr>
              <w:spacing w:before="100" w:beforeAutospacing="1" w:after="100" w:afterAutospacing="1"/>
              <w:rPr>
                <w:rFonts w:ascii="宋体"/>
                <w:bCs/>
                <w:sz w:val="18"/>
              </w:rPr>
            </w:pPr>
            <w:r w:rsidRPr="00500172">
              <w:rPr>
                <w:rFonts w:ascii="宋体" w:hint="eastAsia"/>
                <w:bCs/>
                <w:sz w:val="18"/>
              </w:rPr>
              <w:t>热空气老化</w:t>
            </w:r>
            <w:r w:rsidRPr="00500172">
              <w:rPr>
                <w:bCs/>
                <w:sz w:val="18"/>
              </w:rPr>
              <w:t xml:space="preserve"> 80</w:t>
            </w:r>
            <w:r w:rsidRPr="00500172">
              <w:rPr>
                <w:rFonts w:ascii="宋体" w:hAnsi="宋体" w:cs="宋体" w:hint="eastAsia"/>
                <w:bCs/>
                <w:sz w:val="18"/>
              </w:rPr>
              <w:t>℃</w:t>
            </w:r>
            <w:r w:rsidRPr="00500172">
              <w:rPr>
                <w:bCs/>
                <w:sz w:val="18"/>
              </w:rPr>
              <w:t>×96h</w:t>
            </w:r>
          </w:p>
        </w:tc>
        <w:tc>
          <w:tcPr>
            <w:tcW w:w="2126" w:type="dxa"/>
            <w:vAlign w:val="center"/>
          </w:tcPr>
          <w:p w:rsidR="00E91F55" w:rsidRPr="00500172" w:rsidRDefault="00A36CFE">
            <w:pPr>
              <w:jc w:val="center"/>
              <w:rPr>
                <w:rFonts w:ascii="宋体"/>
                <w:bCs/>
                <w:szCs w:val="21"/>
              </w:rPr>
            </w:pPr>
            <w:r w:rsidRPr="00500172">
              <w:rPr>
                <w:rFonts w:ascii="宋体" w:hint="eastAsia"/>
                <w:bCs/>
                <w:sz w:val="18"/>
              </w:rPr>
              <w:t>拉伸强度变化（降低）</w:t>
            </w:r>
          </w:p>
        </w:tc>
        <w:tc>
          <w:tcPr>
            <w:tcW w:w="918" w:type="dxa"/>
          </w:tcPr>
          <w:p w:rsidR="00E91F55" w:rsidRPr="00500172" w:rsidRDefault="00A36CFE">
            <w:pPr>
              <w:jc w:val="center"/>
            </w:pPr>
            <w:r w:rsidRPr="00500172">
              <w:rPr>
                <w:bCs/>
                <w:szCs w:val="21"/>
              </w:rPr>
              <w:t>%</w:t>
            </w:r>
          </w:p>
        </w:tc>
        <w:tc>
          <w:tcPr>
            <w:tcW w:w="783" w:type="dxa"/>
            <w:vAlign w:val="center"/>
          </w:tcPr>
          <w:p w:rsidR="00E91F55" w:rsidRPr="00500172" w:rsidRDefault="00A36CFE">
            <w:pPr>
              <w:widowControl/>
              <w:jc w:val="center"/>
              <w:rPr>
                <w:sz w:val="22"/>
              </w:rPr>
            </w:pPr>
            <w:r w:rsidRPr="00500172">
              <w:rPr>
                <w:rFonts w:hint="eastAsia"/>
                <w:sz w:val="22"/>
              </w:rPr>
              <w:t>7.4</w:t>
            </w:r>
          </w:p>
        </w:tc>
        <w:tc>
          <w:tcPr>
            <w:tcW w:w="805" w:type="dxa"/>
            <w:vAlign w:val="center"/>
          </w:tcPr>
          <w:p w:rsidR="00E91F55" w:rsidRPr="00500172" w:rsidRDefault="00A36CFE">
            <w:pPr>
              <w:jc w:val="center"/>
              <w:rPr>
                <w:sz w:val="22"/>
              </w:rPr>
            </w:pPr>
            <w:r w:rsidRPr="00500172">
              <w:rPr>
                <w:sz w:val="22"/>
              </w:rPr>
              <w:t>14</w:t>
            </w:r>
            <w:r w:rsidRPr="00500172">
              <w:rPr>
                <w:rFonts w:hint="eastAsia"/>
                <w:sz w:val="22"/>
              </w:rPr>
              <w:t>.</w:t>
            </w:r>
            <w:r w:rsidRPr="00500172">
              <w:rPr>
                <w:sz w:val="22"/>
              </w:rPr>
              <w:t>7</w:t>
            </w:r>
          </w:p>
        </w:tc>
        <w:tc>
          <w:tcPr>
            <w:tcW w:w="794" w:type="dxa"/>
            <w:vAlign w:val="center"/>
          </w:tcPr>
          <w:p w:rsidR="00E91F55" w:rsidRPr="00500172" w:rsidRDefault="00A36CFE">
            <w:pPr>
              <w:jc w:val="center"/>
              <w:rPr>
                <w:sz w:val="22"/>
              </w:rPr>
            </w:pPr>
            <w:r w:rsidRPr="00500172">
              <w:rPr>
                <w:rFonts w:hint="eastAsia"/>
                <w:sz w:val="22"/>
              </w:rPr>
              <w:t>6.6</w:t>
            </w:r>
          </w:p>
        </w:tc>
        <w:tc>
          <w:tcPr>
            <w:tcW w:w="794" w:type="dxa"/>
            <w:vAlign w:val="center"/>
          </w:tcPr>
          <w:p w:rsidR="00E91F55" w:rsidRPr="00500172" w:rsidRDefault="00A36CFE">
            <w:pPr>
              <w:jc w:val="center"/>
              <w:rPr>
                <w:sz w:val="22"/>
              </w:rPr>
            </w:pPr>
            <w:r w:rsidRPr="00500172">
              <w:rPr>
                <w:rFonts w:hint="eastAsia"/>
                <w:sz w:val="22"/>
              </w:rPr>
              <w:t>23.2</w:t>
            </w:r>
          </w:p>
        </w:tc>
        <w:tc>
          <w:tcPr>
            <w:tcW w:w="794" w:type="dxa"/>
            <w:vAlign w:val="center"/>
          </w:tcPr>
          <w:p w:rsidR="00E91F55" w:rsidRPr="00500172" w:rsidRDefault="00A36CFE">
            <w:pPr>
              <w:jc w:val="center"/>
              <w:rPr>
                <w:sz w:val="22"/>
              </w:rPr>
            </w:pPr>
            <w:r w:rsidRPr="00500172">
              <w:rPr>
                <w:rFonts w:hint="eastAsia"/>
                <w:sz w:val="22"/>
              </w:rPr>
              <w:t>7.7</w:t>
            </w:r>
          </w:p>
        </w:tc>
        <w:tc>
          <w:tcPr>
            <w:tcW w:w="782" w:type="dxa"/>
            <w:vAlign w:val="center"/>
          </w:tcPr>
          <w:p w:rsidR="00E91F55" w:rsidRPr="00500172" w:rsidRDefault="00A36CFE">
            <w:pPr>
              <w:jc w:val="center"/>
              <w:rPr>
                <w:sz w:val="22"/>
              </w:rPr>
            </w:pPr>
            <w:r w:rsidRPr="00500172">
              <w:rPr>
                <w:rFonts w:hint="eastAsia"/>
                <w:sz w:val="22"/>
              </w:rPr>
              <w:t>5.9</w:t>
            </w:r>
          </w:p>
        </w:tc>
        <w:tc>
          <w:tcPr>
            <w:tcW w:w="806" w:type="dxa"/>
            <w:vAlign w:val="center"/>
          </w:tcPr>
          <w:p w:rsidR="00E91F55" w:rsidRPr="00500172" w:rsidRDefault="00A36CFE">
            <w:pPr>
              <w:jc w:val="center"/>
              <w:rPr>
                <w:sz w:val="22"/>
              </w:rPr>
            </w:pPr>
            <w:r w:rsidRPr="00500172">
              <w:rPr>
                <w:rFonts w:hint="eastAsia"/>
                <w:sz w:val="22"/>
              </w:rPr>
              <w:t>9.8</w:t>
            </w:r>
          </w:p>
        </w:tc>
        <w:tc>
          <w:tcPr>
            <w:tcW w:w="794" w:type="dxa"/>
            <w:vAlign w:val="center"/>
          </w:tcPr>
          <w:p w:rsidR="00E91F55" w:rsidRPr="00500172" w:rsidRDefault="00A36CFE">
            <w:pPr>
              <w:jc w:val="center"/>
              <w:rPr>
                <w:sz w:val="22"/>
              </w:rPr>
            </w:pPr>
            <w:r w:rsidRPr="00500172">
              <w:rPr>
                <w:rFonts w:hint="eastAsia"/>
                <w:sz w:val="22"/>
              </w:rPr>
              <w:t>20.2</w:t>
            </w:r>
          </w:p>
        </w:tc>
        <w:tc>
          <w:tcPr>
            <w:tcW w:w="794" w:type="dxa"/>
            <w:vAlign w:val="center"/>
          </w:tcPr>
          <w:p w:rsidR="00E91F55" w:rsidRPr="00500172" w:rsidRDefault="00A36CFE">
            <w:pPr>
              <w:jc w:val="center"/>
              <w:rPr>
                <w:sz w:val="22"/>
              </w:rPr>
            </w:pPr>
            <w:r w:rsidRPr="00500172">
              <w:rPr>
                <w:rFonts w:hint="eastAsia"/>
                <w:sz w:val="22"/>
              </w:rPr>
              <w:t>1</w:t>
            </w:r>
            <w:r w:rsidRPr="00500172">
              <w:rPr>
                <w:sz w:val="22"/>
              </w:rPr>
              <w:t>6</w:t>
            </w:r>
            <w:r w:rsidRPr="00500172">
              <w:rPr>
                <w:rFonts w:hint="eastAsia"/>
                <w:sz w:val="22"/>
              </w:rPr>
              <w:t>.0</w:t>
            </w:r>
          </w:p>
        </w:tc>
        <w:tc>
          <w:tcPr>
            <w:tcW w:w="794" w:type="dxa"/>
            <w:vAlign w:val="center"/>
          </w:tcPr>
          <w:p w:rsidR="00E91F55" w:rsidRPr="00500172" w:rsidRDefault="00A36CFE">
            <w:pPr>
              <w:jc w:val="center"/>
              <w:rPr>
                <w:sz w:val="22"/>
              </w:rPr>
            </w:pPr>
            <w:r w:rsidRPr="00500172">
              <w:rPr>
                <w:rFonts w:hint="eastAsia"/>
                <w:sz w:val="22"/>
              </w:rPr>
              <w:t>5.7</w:t>
            </w:r>
          </w:p>
        </w:tc>
      </w:tr>
      <w:tr w:rsidR="00E91F55" w:rsidRPr="00500172">
        <w:trPr>
          <w:trHeight w:val="425"/>
          <w:jc w:val="center"/>
        </w:trPr>
        <w:tc>
          <w:tcPr>
            <w:tcW w:w="790" w:type="dxa"/>
            <w:vMerge/>
            <w:vAlign w:val="center"/>
          </w:tcPr>
          <w:p w:rsidR="00E91F55" w:rsidRPr="00500172" w:rsidRDefault="00E91F55">
            <w:pPr>
              <w:spacing w:line="400" w:lineRule="exact"/>
              <w:jc w:val="center"/>
              <w:rPr>
                <w:szCs w:val="21"/>
              </w:rPr>
            </w:pPr>
          </w:p>
        </w:tc>
        <w:tc>
          <w:tcPr>
            <w:tcW w:w="1057" w:type="dxa"/>
            <w:vMerge/>
            <w:vAlign w:val="center"/>
          </w:tcPr>
          <w:p w:rsidR="00E91F55" w:rsidRPr="00500172" w:rsidRDefault="00E91F55">
            <w:pPr>
              <w:spacing w:line="400" w:lineRule="exact"/>
              <w:jc w:val="center"/>
              <w:rPr>
                <w:rFonts w:ascii="宋体"/>
                <w:bCs/>
                <w:szCs w:val="21"/>
              </w:rPr>
            </w:pPr>
          </w:p>
        </w:tc>
        <w:tc>
          <w:tcPr>
            <w:tcW w:w="2126" w:type="dxa"/>
            <w:vAlign w:val="center"/>
          </w:tcPr>
          <w:p w:rsidR="00E91F55" w:rsidRPr="00500172" w:rsidRDefault="00A36CFE">
            <w:pPr>
              <w:jc w:val="center"/>
              <w:rPr>
                <w:rFonts w:ascii="宋体"/>
                <w:bCs/>
                <w:szCs w:val="21"/>
              </w:rPr>
            </w:pPr>
            <w:r w:rsidRPr="00500172">
              <w:rPr>
                <w:rFonts w:ascii="宋体" w:hint="eastAsia"/>
                <w:bCs/>
                <w:sz w:val="18"/>
              </w:rPr>
              <w:t>拉</w:t>
            </w:r>
            <w:r w:rsidRPr="00500172">
              <w:rPr>
                <w:rFonts w:ascii="宋体"/>
                <w:bCs/>
                <w:sz w:val="18"/>
              </w:rPr>
              <w:t>断</w:t>
            </w:r>
            <w:r w:rsidRPr="00500172">
              <w:rPr>
                <w:rFonts w:ascii="宋体" w:hint="eastAsia"/>
                <w:bCs/>
                <w:sz w:val="18"/>
              </w:rPr>
              <w:t>伸长率变化（降低）</w:t>
            </w:r>
          </w:p>
        </w:tc>
        <w:tc>
          <w:tcPr>
            <w:tcW w:w="918" w:type="dxa"/>
          </w:tcPr>
          <w:p w:rsidR="00E91F55" w:rsidRPr="00500172" w:rsidRDefault="00A36CFE">
            <w:pPr>
              <w:jc w:val="center"/>
            </w:pPr>
            <w:r w:rsidRPr="00500172">
              <w:rPr>
                <w:bCs/>
                <w:szCs w:val="21"/>
              </w:rPr>
              <w:t>%</w:t>
            </w:r>
          </w:p>
        </w:tc>
        <w:tc>
          <w:tcPr>
            <w:tcW w:w="783" w:type="dxa"/>
            <w:vAlign w:val="center"/>
          </w:tcPr>
          <w:p w:rsidR="00E91F55" w:rsidRPr="00500172" w:rsidRDefault="00A36CFE">
            <w:pPr>
              <w:widowControl/>
              <w:jc w:val="center"/>
              <w:rPr>
                <w:sz w:val="22"/>
              </w:rPr>
            </w:pPr>
            <w:r w:rsidRPr="00500172">
              <w:rPr>
                <w:rFonts w:hint="eastAsia"/>
                <w:sz w:val="22"/>
              </w:rPr>
              <w:t>5.4</w:t>
            </w:r>
          </w:p>
        </w:tc>
        <w:tc>
          <w:tcPr>
            <w:tcW w:w="805" w:type="dxa"/>
            <w:vAlign w:val="center"/>
          </w:tcPr>
          <w:p w:rsidR="00E91F55" w:rsidRPr="00500172" w:rsidRDefault="00A36CFE">
            <w:pPr>
              <w:jc w:val="center"/>
              <w:rPr>
                <w:sz w:val="22"/>
              </w:rPr>
            </w:pPr>
            <w:r w:rsidRPr="00500172">
              <w:rPr>
                <w:rFonts w:hint="eastAsia"/>
                <w:sz w:val="22"/>
              </w:rPr>
              <w:t>15.3</w:t>
            </w:r>
          </w:p>
        </w:tc>
        <w:tc>
          <w:tcPr>
            <w:tcW w:w="794" w:type="dxa"/>
            <w:vAlign w:val="center"/>
          </w:tcPr>
          <w:p w:rsidR="00E91F55" w:rsidRPr="00500172" w:rsidRDefault="00A36CFE">
            <w:pPr>
              <w:jc w:val="center"/>
              <w:rPr>
                <w:sz w:val="22"/>
              </w:rPr>
            </w:pPr>
            <w:r w:rsidRPr="00500172">
              <w:rPr>
                <w:rFonts w:hint="eastAsia"/>
                <w:sz w:val="22"/>
              </w:rPr>
              <w:t>4.1</w:t>
            </w:r>
          </w:p>
        </w:tc>
        <w:tc>
          <w:tcPr>
            <w:tcW w:w="794" w:type="dxa"/>
            <w:vAlign w:val="center"/>
          </w:tcPr>
          <w:p w:rsidR="00E91F55" w:rsidRPr="00500172" w:rsidRDefault="00A36CFE">
            <w:pPr>
              <w:jc w:val="center"/>
              <w:rPr>
                <w:sz w:val="22"/>
              </w:rPr>
            </w:pPr>
            <w:r w:rsidRPr="00500172">
              <w:rPr>
                <w:rFonts w:hint="eastAsia"/>
                <w:sz w:val="22"/>
              </w:rPr>
              <w:t>21.7</w:t>
            </w:r>
          </w:p>
        </w:tc>
        <w:tc>
          <w:tcPr>
            <w:tcW w:w="794" w:type="dxa"/>
            <w:vAlign w:val="center"/>
          </w:tcPr>
          <w:p w:rsidR="00E91F55" w:rsidRPr="00500172" w:rsidRDefault="00A36CFE">
            <w:pPr>
              <w:jc w:val="center"/>
              <w:rPr>
                <w:sz w:val="22"/>
              </w:rPr>
            </w:pPr>
            <w:r w:rsidRPr="00500172">
              <w:rPr>
                <w:rFonts w:hint="eastAsia"/>
                <w:sz w:val="22"/>
              </w:rPr>
              <w:t>16.8</w:t>
            </w:r>
          </w:p>
        </w:tc>
        <w:tc>
          <w:tcPr>
            <w:tcW w:w="782" w:type="dxa"/>
            <w:vAlign w:val="center"/>
          </w:tcPr>
          <w:p w:rsidR="00E91F55" w:rsidRPr="00500172" w:rsidRDefault="00A36CFE">
            <w:pPr>
              <w:jc w:val="center"/>
              <w:rPr>
                <w:sz w:val="22"/>
              </w:rPr>
            </w:pPr>
            <w:r w:rsidRPr="00500172">
              <w:rPr>
                <w:rFonts w:hint="eastAsia"/>
                <w:sz w:val="22"/>
              </w:rPr>
              <w:t>7.3</w:t>
            </w:r>
          </w:p>
        </w:tc>
        <w:tc>
          <w:tcPr>
            <w:tcW w:w="806" w:type="dxa"/>
            <w:vAlign w:val="center"/>
          </w:tcPr>
          <w:p w:rsidR="00E91F55" w:rsidRPr="00500172" w:rsidRDefault="00A36CFE">
            <w:pPr>
              <w:jc w:val="center"/>
              <w:rPr>
                <w:sz w:val="22"/>
              </w:rPr>
            </w:pPr>
            <w:r w:rsidRPr="00500172">
              <w:rPr>
                <w:rFonts w:hint="eastAsia"/>
                <w:sz w:val="22"/>
              </w:rPr>
              <w:t>10.0</w:t>
            </w:r>
          </w:p>
        </w:tc>
        <w:tc>
          <w:tcPr>
            <w:tcW w:w="794" w:type="dxa"/>
            <w:vAlign w:val="center"/>
          </w:tcPr>
          <w:p w:rsidR="00E91F55" w:rsidRPr="00500172" w:rsidRDefault="00A36CFE">
            <w:pPr>
              <w:jc w:val="center"/>
              <w:rPr>
                <w:sz w:val="22"/>
              </w:rPr>
            </w:pPr>
            <w:r w:rsidRPr="00500172">
              <w:rPr>
                <w:rFonts w:hint="eastAsia"/>
                <w:sz w:val="22"/>
              </w:rPr>
              <w:t>20.3</w:t>
            </w:r>
          </w:p>
        </w:tc>
        <w:tc>
          <w:tcPr>
            <w:tcW w:w="794" w:type="dxa"/>
            <w:vAlign w:val="center"/>
          </w:tcPr>
          <w:p w:rsidR="00E91F55" w:rsidRPr="00500172" w:rsidRDefault="00A36CFE">
            <w:pPr>
              <w:jc w:val="center"/>
              <w:rPr>
                <w:sz w:val="22"/>
              </w:rPr>
            </w:pPr>
            <w:r w:rsidRPr="00500172">
              <w:rPr>
                <w:rFonts w:hint="eastAsia"/>
                <w:sz w:val="22"/>
              </w:rPr>
              <w:t>19.9</w:t>
            </w:r>
          </w:p>
        </w:tc>
        <w:tc>
          <w:tcPr>
            <w:tcW w:w="794" w:type="dxa"/>
            <w:vAlign w:val="center"/>
          </w:tcPr>
          <w:p w:rsidR="00E91F55" w:rsidRPr="00500172" w:rsidRDefault="00A36CFE">
            <w:pPr>
              <w:jc w:val="center"/>
              <w:rPr>
                <w:sz w:val="22"/>
              </w:rPr>
            </w:pPr>
            <w:r w:rsidRPr="00500172">
              <w:rPr>
                <w:rFonts w:hint="eastAsia"/>
                <w:sz w:val="22"/>
              </w:rPr>
              <w:t>3.4</w:t>
            </w:r>
          </w:p>
        </w:tc>
      </w:tr>
      <w:tr w:rsidR="00E91F55" w:rsidRPr="00500172">
        <w:trPr>
          <w:trHeight w:val="425"/>
          <w:jc w:val="center"/>
        </w:trPr>
        <w:tc>
          <w:tcPr>
            <w:tcW w:w="790" w:type="dxa"/>
            <w:vMerge w:val="restart"/>
            <w:vAlign w:val="center"/>
          </w:tcPr>
          <w:p w:rsidR="00E91F55" w:rsidRPr="00500172" w:rsidRDefault="00A36CFE">
            <w:pPr>
              <w:spacing w:line="400" w:lineRule="exact"/>
              <w:jc w:val="center"/>
              <w:rPr>
                <w:szCs w:val="21"/>
              </w:rPr>
            </w:pPr>
            <w:r w:rsidRPr="00500172">
              <w:rPr>
                <w:rFonts w:hint="eastAsia"/>
                <w:szCs w:val="21"/>
              </w:rPr>
              <w:t>8</w:t>
            </w:r>
          </w:p>
        </w:tc>
        <w:tc>
          <w:tcPr>
            <w:tcW w:w="1057" w:type="dxa"/>
            <w:vMerge w:val="restart"/>
            <w:vAlign w:val="center"/>
          </w:tcPr>
          <w:p w:rsidR="00E91F55" w:rsidRPr="00500172" w:rsidRDefault="00A36CFE">
            <w:pPr>
              <w:jc w:val="center"/>
              <w:rPr>
                <w:rFonts w:ascii="宋体"/>
                <w:bCs/>
                <w:szCs w:val="21"/>
              </w:rPr>
            </w:pPr>
            <w:r w:rsidRPr="00500172">
              <w:rPr>
                <w:rFonts w:ascii="宋体" w:hint="eastAsia"/>
                <w:bCs/>
                <w:sz w:val="18"/>
              </w:rPr>
              <w:t>耐久性能</w:t>
            </w:r>
          </w:p>
        </w:tc>
        <w:tc>
          <w:tcPr>
            <w:tcW w:w="2126" w:type="dxa"/>
            <w:vAlign w:val="center"/>
          </w:tcPr>
          <w:p w:rsidR="00E91F55" w:rsidRPr="00500172" w:rsidRDefault="00A36CFE">
            <w:pPr>
              <w:jc w:val="center"/>
              <w:rPr>
                <w:rFonts w:ascii="宋体"/>
                <w:bCs/>
                <w:szCs w:val="21"/>
              </w:rPr>
            </w:pPr>
            <w:r w:rsidRPr="00500172">
              <w:rPr>
                <w:rFonts w:ascii="宋体" w:hint="eastAsia"/>
                <w:bCs/>
                <w:sz w:val="18"/>
              </w:rPr>
              <w:t>拉伸强度变化（降低）</w:t>
            </w:r>
          </w:p>
        </w:tc>
        <w:tc>
          <w:tcPr>
            <w:tcW w:w="918" w:type="dxa"/>
          </w:tcPr>
          <w:p w:rsidR="00E91F55" w:rsidRPr="00500172" w:rsidRDefault="00A36CFE">
            <w:pPr>
              <w:jc w:val="center"/>
            </w:pPr>
            <w:r w:rsidRPr="00500172">
              <w:rPr>
                <w:bCs/>
                <w:szCs w:val="21"/>
              </w:rPr>
              <w:t>%</w:t>
            </w:r>
          </w:p>
        </w:tc>
        <w:tc>
          <w:tcPr>
            <w:tcW w:w="783" w:type="dxa"/>
            <w:vAlign w:val="center"/>
          </w:tcPr>
          <w:p w:rsidR="00E91F55" w:rsidRPr="00500172" w:rsidRDefault="00A36CFE">
            <w:pPr>
              <w:widowControl/>
              <w:jc w:val="center"/>
              <w:rPr>
                <w:sz w:val="22"/>
              </w:rPr>
            </w:pPr>
            <w:r w:rsidRPr="00500172">
              <w:rPr>
                <w:rFonts w:hint="eastAsia"/>
                <w:sz w:val="22"/>
              </w:rPr>
              <w:t>12.4</w:t>
            </w:r>
          </w:p>
        </w:tc>
        <w:tc>
          <w:tcPr>
            <w:tcW w:w="805" w:type="dxa"/>
            <w:vAlign w:val="center"/>
          </w:tcPr>
          <w:p w:rsidR="00E91F55" w:rsidRPr="00500172" w:rsidRDefault="00A36CFE">
            <w:pPr>
              <w:jc w:val="center"/>
              <w:rPr>
                <w:sz w:val="22"/>
              </w:rPr>
            </w:pPr>
            <w:r w:rsidRPr="00500172">
              <w:rPr>
                <w:rFonts w:hint="eastAsia"/>
                <w:sz w:val="22"/>
              </w:rPr>
              <w:t>18.4</w:t>
            </w:r>
          </w:p>
        </w:tc>
        <w:tc>
          <w:tcPr>
            <w:tcW w:w="794" w:type="dxa"/>
            <w:vAlign w:val="center"/>
          </w:tcPr>
          <w:p w:rsidR="00E91F55" w:rsidRPr="00500172" w:rsidRDefault="00A36CFE">
            <w:pPr>
              <w:jc w:val="center"/>
              <w:rPr>
                <w:sz w:val="22"/>
              </w:rPr>
            </w:pPr>
            <w:r w:rsidRPr="00500172">
              <w:rPr>
                <w:rFonts w:hint="eastAsia"/>
                <w:sz w:val="22"/>
              </w:rPr>
              <w:t>14.4</w:t>
            </w:r>
          </w:p>
        </w:tc>
        <w:tc>
          <w:tcPr>
            <w:tcW w:w="794" w:type="dxa"/>
            <w:vAlign w:val="center"/>
          </w:tcPr>
          <w:p w:rsidR="00E91F55" w:rsidRPr="00500172" w:rsidRDefault="00A36CFE">
            <w:pPr>
              <w:jc w:val="center"/>
              <w:rPr>
                <w:sz w:val="22"/>
              </w:rPr>
            </w:pPr>
            <w:r w:rsidRPr="00500172">
              <w:rPr>
                <w:rFonts w:hint="eastAsia"/>
                <w:sz w:val="22"/>
              </w:rPr>
              <w:t>25.7</w:t>
            </w:r>
          </w:p>
        </w:tc>
        <w:tc>
          <w:tcPr>
            <w:tcW w:w="794" w:type="dxa"/>
            <w:vAlign w:val="center"/>
          </w:tcPr>
          <w:p w:rsidR="00E91F55" w:rsidRPr="00500172" w:rsidRDefault="00A36CFE">
            <w:pPr>
              <w:jc w:val="center"/>
              <w:rPr>
                <w:sz w:val="22"/>
              </w:rPr>
            </w:pPr>
            <w:r w:rsidRPr="00500172">
              <w:rPr>
                <w:rFonts w:hint="eastAsia"/>
                <w:sz w:val="22"/>
              </w:rPr>
              <w:t>22.2</w:t>
            </w:r>
          </w:p>
        </w:tc>
        <w:tc>
          <w:tcPr>
            <w:tcW w:w="782" w:type="dxa"/>
            <w:vAlign w:val="center"/>
          </w:tcPr>
          <w:p w:rsidR="00E91F55" w:rsidRPr="00500172" w:rsidRDefault="00A36CFE">
            <w:pPr>
              <w:jc w:val="center"/>
              <w:rPr>
                <w:sz w:val="22"/>
              </w:rPr>
            </w:pPr>
            <w:r w:rsidRPr="00500172">
              <w:rPr>
                <w:sz w:val="22"/>
              </w:rPr>
              <w:t>13</w:t>
            </w:r>
            <w:r w:rsidRPr="00500172">
              <w:rPr>
                <w:rFonts w:hint="eastAsia"/>
                <w:sz w:val="22"/>
              </w:rPr>
              <w:t>.5</w:t>
            </w:r>
          </w:p>
        </w:tc>
        <w:tc>
          <w:tcPr>
            <w:tcW w:w="806" w:type="dxa"/>
            <w:vAlign w:val="center"/>
          </w:tcPr>
          <w:p w:rsidR="00E91F55" w:rsidRPr="00500172" w:rsidRDefault="00A36CFE">
            <w:pPr>
              <w:jc w:val="center"/>
              <w:rPr>
                <w:sz w:val="22"/>
              </w:rPr>
            </w:pPr>
            <w:r w:rsidRPr="00500172">
              <w:rPr>
                <w:rFonts w:hint="eastAsia"/>
                <w:sz w:val="22"/>
              </w:rPr>
              <w:t>15.0</w:t>
            </w:r>
          </w:p>
        </w:tc>
        <w:tc>
          <w:tcPr>
            <w:tcW w:w="794" w:type="dxa"/>
            <w:vAlign w:val="center"/>
          </w:tcPr>
          <w:p w:rsidR="00E91F55" w:rsidRPr="00500172" w:rsidRDefault="00A36CFE">
            <w:pPr>
              <w:jc w:val="center"/>
              <w:rPr>
                <w:sz w:val="22"/>
              </w:rPr>
            </w:pPr>
            <w:r w:rsidRPr="00500172">
              <w:rPr>
                <w:sz w:val="22"/>
              </w:rPr>
              <w:t>2</w:t>
            </w:r>
            <w:r w:rsidRPr="00500172">
              <w:rPr>
                <w:rFonts w:hint="eastAsia"/>
                <w:sz w:val="22"/>
              </w:rPr>
              <w:t>7.8</w:t>
            </w:r>
          </w:p>
        </w:tc>
        <w:tc>
          <w:tcPr>
            <w:tcW w:w="794" w:type="dxa"/>
            <w:vAlign w:val="center"/>
          </w:tcPr>
          <w:p w:rsidR="00E91F55" w:rsidRPr="00500172" w:rsidRDefault="00A36CFE">
            <w:pPr>
              <w:jc w:val="center"/>
              <w:rPr>
                <w:sz w:val="22"/>
              </w:rPr>
            </w:pPr>
            <w:r w:rsidRPr="00500172">
              <w:rPr>
                <w:sz w:val="22"/>
              </w:rPr>
              <w:t>1</w:t>
            </w:r>
            <w:r w:rsidRPr="00500172">
              <w:rPr>
                <w:rFonts w:hint="eastAsia"/>
                <w:sz w:val="22"/>
              </w:rPr>
              <w:t>8.9</w:t>
            </w:r>
          </w:p>
        </w:tc>
        <w:tc>
          <w:tcPr>
            <w:tcW w:w="794" w:type="dxa"/>
            <w:vAlign w:val="center"/>
          </w:tcPr>
          <w:p w:rsidR="00E91F55" w:rsidRPr="00500172" w:rsidRDefault="00A36CFE">
            <w:pPr>
              <w:jc w:val="center"/>
              <w:rPr>
                <w:sz w:val="22"/>
              </w:rPr>
            </w:pPr>
            <w:r w:rsidRPr="00500172">
              <w:rPr>
                <w:rFonts w:hint="eastAsia"/>
                <w:sz w:val="22"/>
              </w:rPr>
              <w:t>11.5</w:t>
            </w:r>
          </w:p>
        </w:tc>
      </w:tr>
      <w:tr w:rsidR="00E91F55" w:rsidRPr="00500172">
        <w:trPr>
          <w:trHeight w:val="425"/>
          <w:jc w:val="center"/>
        </w:trPr>
        <w:tc>
          <w:tcPr>
            <w:tcW w:w="790" w:type="dxa"/>
            <w:vMerge/>
            <w:vAlign w:val="center"/>
          </w:tcPr>
          <w:p w:rsidR="00E91F55" w:rsidRPr="00500172" w:rsidRDefault="00E91F55">
            <w:pPr>
              <w:spacing w:line="400" w:lineRule="exact"/>
              <w:jc w:val="center"/>
              <w:rPr>
                <w:szCs w:val="21"/>
              </w:rPr>
            </w:pPr>
          </w:p>
        </w:tc>
        <w:tc>
          <w:tcPr>
            <w:tcW w:w="1057" w:type="dxa"/>
            <w:vMerge/>
            <w:vAlign w:val="center"/>
          </w:tcPr>
          <w:p w:rsidR="00E91F55" w:rsidRPr="00500172" w:rsidRDefault="00E91F55">
            <w:pPr>
              <w:spacing w:line="400" w:lineRule="exact"/>
              <w:jc w:val="center"/>
              <w:rPr>
                <w:rFonts w:ascii="宋体"/>
                <w:bCs/>
                <w:szCs w:val="21"/>
              </w:rPr>
            </w:pPr>
          </w:p>
        </w:tc>
        <w:tc>
          <w:tcPr>
            <w:tcW w:w="2126" w:type="dxa"/>
            <w:vAlign w:val="center"/>
          </w:tcPr>
          <w:p w:rsidR="00E91F55" w:rsidRPr="00500172" w:rsidRDefault="00A36CFE">
            <w:pPr>
              <w:jc w:val="center"/>
              <w:rPr>
                <w:rFonts w:ascii="宋体"/>
                <w:bCs/>
                <w:szCs w:val="21"/>
              </w:rPr>
            </w:pPr>
            <w:r w:rsidRPr="00500172">
              <w:rPr>
                <w:rFonts w:ascii="宋体" w:hint="eastAsia"/>
                <w:bCs/>
                <w:sz w:val="18"/>
              </w:rPr>
              <w:t>拉</w:t>
            </w:r>
            <w:r w:rsidRPr="00500172">
              <w:rPr>
                <w:rFonts w:ascii="宋体"/>
                <w:bCs/>
                <w:sz w:val="18"/>
              </w:rPr>
              <w:t>断</w:t>
            </w:r>
            <w:r w:rsidRPr="00500172">
              <w:rPr>
                <w:rFonts w:ascii="宋体" w:hint="eastAsia"/>
                <w:bCs/>
                <w:sz w:val="18"/>
              </w:rPr>
              <w:t>伸长率变化（降低）</w:t>
            </w:r>
          </w:p>
        </w:tc>
        <w:tc>
          <w:tcPr>
            <w:tcW w:w="918" w:type="dxa"/>
          </w:tcPr>
          <w:p w:rsidR="00E91F55" w:rsidRPr="00500172" w:rsidRDefault="00A36CFE">
            <w:pPr>
              <w:jc w:val="center"/>
            </w:pPr>
            <w:r w:rsidRPr="00500172">
              <w:rPr>
                <w:bCs/>
                <w:szCs w:val="21"/>
              </w:rPr>
              <w:t>%</w:t>
            </w:r>
          </w:p>
        </w:tc>
        <w:tc>
          <w:tcPr>
            <w:tcW w:w="783" w:type="dxa"/>
            <w:vAlign w:val="center"/>
          </w:tcPr>
          <w:p w:rsidR="00E91F55" w:rsidRPr="00500172" w:rsidRDefault="00A36CFE">
            <w:pPr>
              <w:widowControl/>
              <w:jc w:val="center"/>
              <w:rPr>
                <w:sz w:val="22"/>
              </w:rPr>
            </w:pPr>
            <w:r w:rsidRPr="00500172">
              <w:rPr>
                <w:rFonts w:hint="eastAsia"/>
                <w:sz w:val="22"/>
              </w:rPr>
              <w:t>17.8</w:t>
            </w:r>
          </w:p>
        </w:tc>
        <w:tc>
          <w:tcPr>
            <w:tcW w:w="805" w:type="dxa"/>
            <w:vAlign w:val="center"/>
          </w:tcPr>
          <w:p w:rsidR="00E91F55" w:rsidRPr="00500172" w:rsidRDefault="00A36CFE">
            <w:pPr>
              <w:jc w:val="center"/>
              <w:rPr>
                <w:sz w:val="22"/>
              </w:rPr>
            </w:pPr>
            <w:r w:rsidRPr="00500172">
              <w:rPr>
                <w:sz w:val="22"/>
              </w:rPr>
              <w:t>1</w:t>
            </w:r>
            <w:r w:rsidRPr="00500172">
              <w:rPr>
                <w:rFonts w:hint="eastAsia"/>
                <w:sz w:val="22"/>
              </w:rPr>
              <w:t>9.7</w:t>
            </w:r>
          </w:p>
        </w:tc>
        <w:tc>
          <w:tcPr>
            <w:tcW w:w="794" w:type="dxa"/>
            <w:vAlign w:val="center"/>
          </w:tcPr>
          <w:p w:rsidR="00E91F55" w:rsidRPr="00500172" w:rsidRDefault="00A36CFE">
            <w:pPr>
              <w:jc w:val="center"/>
              <w:rPr>
                <w:sz w:val="22"/>
              </w:rPr>
            </w:pPr>
            <w:r w:rsidRPr="00500172">
              <w:rPr>
                <w:rFonts w:hint="eastAsia"/>
                <w:sz w:val="22"/>
              </w:rPr>
              <w:t>15.5</w:t>
            </w:r>
          </w:p>
        </w:tc>
        <w:tc>
          <w:tcPr>
            <w:tcW w:w="794" w:type="dxa"/>
            <w:vAlign w:val="center"/>
          </w:tcPr>
          <w:p w:rsidR="00E91F55" w:rsidRPr="00500172" w:rsidRDefault="00A36CFE">
            <w:pPr>
              <w:jc w:val="center"/>
              <w:rPr>
                <w:sz w:val="22"/>
              </w:rPr>
            </w:pPr>
            <w:r w:rsidRPr="00500172">
              <w:rPr>
                <w:sz w:val="22"/>
              </w:rPr>
              <w:t>2</w:t>
            </w:r>
            <w:r w:rsidRPr="00500172">
              <w:rPr>
                <w:rFonts w:hint="eastAsia"/>
                <w:sz w:val="22"/>
              </w:rPr>
              <w:t>6.4</w:t>
            </w:r>
          </w:p>
        </w:tc>
        <w:tc>
          <w:tcPr>
            <w:tcW w:w="794" w:type="dxa"/>
            <w:vAlign w:val="center"/>
          </w:tcPr>
          <w:p w:rsidR="00E91F55" w:rsidRPr="00500172" w:rsidRDefault="00A36CFE">
            <w:pPr>
              <w:jc w:val="center"/>
              <w:rPr>
                <w:sz w:val="22"/>
              </w:rPr>
            </w:pPr>
            <w:r w:rsidRPr="00500172">
              <w:rPr>
                <w:rFonts w:hint="eastAsia"/>
                <w:sz w:val="22"/>
              </w:rPr>
              <w:t>24.0</w:t>
            </w:r>
          </w:p>
        </w:tc>
        <w:tc>
          <w:tcPr>
            <w:tcW w:w="782" w:type="dxa"/>
            <w:vAlign w:val="center"/>
          </w:tcPr>
          <w:p w:rsidR="00E91F55" w:rsidRPr="00500172" w:rsidRDefault="00A36CFE">
            <w:pPr>
              <w:jc w:val="center"/>
              <w:rPr>
                <w:sz w:val="22"/>
              </w:rPr>
            </w:pPr>
            <w:r w:rsidRPr="00500172">
              <w:rPr>
                <w:rFonts w:hint="eastAsia"/>
                <w:sz w:val="22"/>
              </w:rPr>
              <w:t>14.3</w:t>
            </w:r>
          </w:p>
        </w:tc>
        <w:tc>
          <w:tcPr>
            <w:tcW w:w="806" w:type="dxa"/>
            <w:vAlign w:val="center"/>
          </w:tcPr>
          <w:p w:rsidR="00E91F55" w:rsidRPr="00500172" w:rsidRDefault="00A36CFE">
            <w:pPr>
              <w:jc w:val="center"/>
              <w:rPr>
                <w:sz w:val="22"/>
              </w:rPr>
            </w:pPr>
            <w:r w:rsidRPr="00500172">
              <w:rPr>
                <w:rFonts w:hint="eastAsia"/>
                <w:sz w:val="22"/>
              </w:rPr>
              <w:t>22.2</w:t>
            </w:r>
          </w:p>
        </w:tc>
        <w:tc>
          <w:tcPr>
            <w:tcW w:w="794" w:type="dxa"/>
            <w:vAlign w:val="center"/>
          </w:tcPr>
          <w:p w:rsidR="00E91F55" w:rsidRPr="00500172" w:rsidRDefault="00A36CFE">
            <w:pPr>
              <w:jc w:val="center"/>
              <w:rPr>
                <w:sz w:val="22"/>
              </w:rPr>
            </w:pPr>
            <w:r w:rsidRPr="00500172">
              <w:rPr>
                <w:rFonts w:hint="eastAsia"/>
                <w:sz w:val="22"/>
              </w:rPr>
              <w:t>26.2</w:t>
            </w:r>
          </w:p>
        </w:tc>
        <w:tc>
          <w:tcPr>
            <w:tcW w:w="794" w:type="dxa"/>
            <w:vAlign w:val="center"/>
          </w:tcPr>
          <w:p w:rsidR="00E91F55" w:rsidRPr="00500172" w:rsidRDefault="00A36CFE">
            <w:pPr>
              <w:jc w:val="center"/>
              <w:rPr>
                <w:sz w:val="22"/>
              </w:rPr>
            </w:pPr>
            <w:r w:rsidRPr="00500172">
              <w:rPr>
                <w:rFonts w:hint="eastAsia"/>
                <w:sz w:val="22"/>
              </w:rPr>
              <w:t>22.7</w:t>
            </w:r>
          </w:p>
        </w:tc>
        <w:tc>
          <w:tcPr>
            <w:tcW w:w="794" w:type="dxa"/>
            <w:vAlign w:val="center"/>
          </w:tcPr>
          <w:p w:rsidR="00E91F55" w:rsidRPr="00500172" w:rsidRDefault="00A36CFE">
            <w:pPr>
              <w:jc w:val="center"/>
              <w:rPr>
                <w:sz w:val="22"/>
              </w:rPr>
            </w:pPr>
            <w:r w:rsidRPr="00500172">
              <w:rPr>
                <w:sz w:val="22"/>
              </w:rPr>
              <w:t>1</w:t>
            </w:r>
            <w:r w:rsidRPr="00500172">
              <w:rPr>
                <w:rFonts w:hint="eastAsia"/>
                <w:sz w:val="22"/>
              </w:rPr>
              <w:t>3.1</w:t>
            </w:r>
          </w:p>
        </w:tc>
      </w:tr>
    </w:tbl>
    <w:p w:rsidR="00E91F55" w:rsidRPr="00500172" w:rsidRDefault="00A36CFE">
      <w:pPr>
        <w:spacing w:after="100" w:afterAutospacing="1"/>
        <w:ind w:firstLineChars="200" w:firstLine="420"/>
        <w:jc w:val="center"/>
        <w:rPr>
          <w:szCs w:val="21"/>
        </w:rPr>
      </w:pPr>
      <w:r w:rsidRPr="00500172">
        <w:rPr>
          <w:rFonts w:ascii="Times New Roman" w:hAnsi="Times New Roman"/>
          <w:bCs/>
          <w:szCs w:val="21"/>
        </w:rPr>
        <w:t>附表</w:t>
      </w:r>
      <w:r w:rsidRPr="00500172">
        <w:rPr>
          <w:rFonts w:ascii="Times New Roman" w:hAnsi="Times New Roman" w:hint="eastAsia"/>
          <w:bCs/>
          <w:szCs w:val="21"/>
        </w:rPr>
        <w:t>1</w:t>
      </w:r>
      <w:r w:rsidRPr="00500172">
        <w:rPr>
          <w:rFonts w:ascii="Times New Roman" w:hAnsi="Times New Roman"/>
          <w:bCs/>
          <w:szCs w:val="21"/>
        </w:rPr>
        <w:t xml:space="preserve">  </w:t>
      </w:r>
      <w:r w:rsidRPr="00500172">
        <w:rPr>
          <w:rFonts w:ascii="Times New Roman" w:hAnsi="Times New Roman" w:hint="eastAsia"/>
          <w:bCs/>
          <w:szCs w:val="21"/>
        </w:rPr>
        <w:t>再利用</w:t>
      </w:r>
      <w:r w:rsidRPr="00500172">
        <w:rPr>
          <w:rFonts w:ascii="Times New Roman" w:hAnsi="Times New Roman"/>
          <w:bCs/>
          <w:szCs w:val="21"/>
        </w:rPr>
        <w:t>橡胶地</w:t>
      </w:r>
      <w:r w:rsidRPr="00500172">
        <w:rPr>
          <w:rFonts w:ascii="Times New Roman" w:hAnsi="Times New Roman" w:hint="eastAsia"/>
          <w:bCs/>
          <w:szCs w:val="21"/>
        </w:rPr>
        <w:t>垫</w:t>
      </w:r>
      <w:r w:rsidRPr="00500172">
        <w:rPr>
          <w:rFonts w:ascii="Times New Roman" w:hAnsi="Times New Roman"/>
          <w:bCs/>
          <w:szCs w:val="21"/>
        </w:rPr>
        <w:t>性能</w:t>
      </w:r>
      <w:r w:rsidRPr="00500172">
        <w:rPr>
          <w:rFonts w:ascii="Times New Roman" w:hAnsi="Times New Roman" w:hint="eastAsia"/>
          <w:bCs/>
          <w:szCs w:val="21"/>
        </w:rPr>
        <w:t>检测</w:t>
      </w:r>
      <w:r w:rsidRPr="00500172">
        <w:rPr>
          <w:rFonts w:ascii="Times New Roman" w:hAnsi="Times New Roman"/>
          <w:bCs/>
          <w:szCs w:val="21"/>
        </w:rPr>
        <w:t>数据</w:t>
      </w:r>
      <w:bookmarkStart w:id="0" w:name="_GoBack"/>
      <w:bookmarkEnd w:id="0"/>
    </w:p>
    <w:sectPr w:rsidR="00E91F55" w:rsidRPr="00500172" w:rsidSect="00E91F55">
      <w:pgSz w:w="16838" w:h="11906" w:orient="landscape"/>
      <w:pgMar w:top="1800" w:right="1440" w:bottom="1800" w:left="144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dobeHeitiStd-Regular">
    <w:altName w:val="方正舒体"/>
    <w:charset w:val="86"/>
    <w:family w:val="auto"/>
    <w:pitch w:val="default"/>
    <w:sig w:usb0="00000001" w:usb1="080E0000" w:usb2="00000010" w:usb3="00000000" w:csb0="00040000" w:csb1="00000000"/>
  </w:font>
  <w:font w:name="Cambria">
    <w:panose1 w:val="020405030504060A0204"/>
    <w:charset w:val="00"/>
    <w:family w:val="roman"/>
    <w:pitch w:val="variable"/>
    <w:sig w:usb0="E00002FF" w:usb1="4000045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363691"/>
    <w:multiLevelType w:val="multilevel"/>
    <w:tmpl w:val="13363691"/>
    <w:lvl w:ilvl="0" w:tentative="1">
      <w:start w:val="1"/>
      <w:numFmt w:val="decimal"/>
      <w:pStyle w:val="a"/>
      <w:lvlText w:val="%1."/>
      <w:lvlJc w:val="left"/>
      <w:pPr>
        <w:tabs>
          <w:tab w:val="left" w:pos="720"/>
        </w:tabs>
        <w:ind w:left="720" w:hanging="720"/>
      </w:pPr>
    </w:lvl>
    <w:lvl w:ilvl="1" w:tentative="1">
      <w:start w:val="1"/>
      <w:numFmt w:val="decimal"/>
      <w:lvlText w:val="%2."/>
      <w:lvlJc w:val="left"/>
      <w:pPr>
        <w:tabs>
          <w:tab w:val="left" w:pos="1440"/>
        </w:tabs>
        <w:ind w:left="1440" w:hanging="720"/>
      </w:pPr>
    </w:lvl>
    <w:lvl w:ilvl="2" w:tentative="1">
      <w:start w:val="1"/>
      <w:numFmt w:val="decimal"/>
      <w:lvlText w:val="%3."/>
      <w:lvlJc w:val="left"/>
      <w:pPr>
        <w:tabs>
          <w:tab w:val="left" w:pos="2160"/>
        </w:tabs>
        <w:ind w:left="2160" w:hanging="720"/>
      </w:pPr>
    </w:lvl>
    <w:lvl w:ilvl="3" w:tentative="1">
      <w:start w:val="1"/>
      <w:numFmt w:val="decimal"/>
      <w:lvlText w:val="%4."/>
      <w:lvlJc w:val="left"/>
      <w:pPr>
        <w:tabs>
          <w:tab w:val="left" w:pos="2880"/>
        </w:tabs>
        <w:ind w:left="2880" w:hanging="720"/>
      </w:pPr>
    </w:lvl>
    <w:lvl w:ilvl="4" w:tentative="1">
      <w:start w:val="1"/>
      <w:numFmt w:val="decimal"/>
      <w:lvlText w:val="%5."/>
      <w:lvlJc w:val="left"/>
      <w:pPr>
        <w:tabs>
          <w:tab w:val="left" w:pos="3600"/>
        </w:tabs>
        <w:ind w:left="3600" w:hanging="720"/>
      </w:pPr>
    </w:lvl>
    <w:lvl w:ilvl="5" w:tentative="1">
      <w:start w:val="1"/>
      <w:numFmt w:val="decimal"/>
      <w:lvlText w:val="%6."/>
      <w:lvlJc w:val="left"/>
      <w:pPr>
        <w:tabs>
          <w:tab w:val="left" w:pos="4320"/>
        </w:tabs>
        <w:ind w:left="4320" w:hanging="720"/>
      </w:pPr>
    </w:lvl>
    <w:lvl w:ilvl="6" w:tentative="1">
      <w:start w:val="1"/>
      <w:numFmt w:val="decimal"/>
      <w:lvlText w:val="%7."/>
      <w:lvlJc w:val="left"/>
      <w:pPr>
        <w:tabs>
          <w:tab w:val="left" w:pos="5040"/>
        </w:tabs>
        <w:ind w:left="5040" w:hanging="720"/>
      </w:pPr>
    </w:lvl>
    <w:lvl w:ilvl="7" w:tentative="1">
      <w:start w:val="1"/>
      <w:numFmt w:val="decimal"/>
      <w:lvlText w:val="%8."/>
      <w:lvlJc w:val="left"/>
      <w:pPr>
        <w:tabs>
          <w:tab w:val="left" w:pos="5760"/>
        </w:tabs>
        <w:ind w:left="5760" w:hanging="720"/>
      </w:pPr>
    </w:lvl>
    <w:lvl w:ilvl="8" w:tentative="1">
      <w:start w:val="1"/>
      <w:numFmt w:val="decimal"/>
      <w:lvlText w:val="%9."/>
      <w:lvlJc w:val="left"/>
      <w:pPr>
        <w:tabs>
          <w:tab w:val="left" w:pos="6480"/>
        </w:tabs>
        <w:ind w:left="6480" w:hanging="7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F542E"/>
    <w:rsid w:val="00002C11"/>
    <w:rsid w:val="000379A6"/>
    <w:rsid w:val="0004247D"/>
    <w:rsid w:val="00065A58"/>
    <w:rsid w:val="00085A12"/>
    <w:rsid w:val="000A085F"/>
    <w:rsid w:val="000A3FDF"/>
    <w:rsid w:val="000B14DE"/>
    <w:rsid w:val="000B7929"/>
    <w:rsid w:val="000D0FBF"/>
    <w:rsid w:val="000D6E22"/>
    <w:rsid w:val="000D7F9A"/>
    <w:rsid w:val="00124B53"/>
    <w:rsid w:val="0012750E"/>
    <w:rsid w:val="0013029B"/>
    <w:rsid w:val="00142A41"/>
    <w:rsid w:val="0016108C"/>
    <w:rsid w:val="00166EEE"/>
    <w:rsid w:val="00170032"/>
    <w:rsid w:val="001A20FB"/>
    <w:rsid w:val="001C0B6C"/>
    <w:rsid w:val="001C7431"/>
    <w:rsid w:val="001E1785"/>
    <w:rsid w:val="001F2A26"/>
    <w:rsid w:val="0020031D"/>
    <w:rsid w:val="00204F77"/>
    <w:rsid w:val="00207C46"/>
    <w:rsid w:val="00220456"/>
    <w:rsid w:val="00222A7C"/>
    <w:rsid w:val="0022310C"/>
    <w:rsid w:val="00231773"/>
    <w:rsid w:val="00242D4D"/>
    <w:rsid w:val="002468D6"/>
    <w:rsid w:val="00247893"/>
    <w:rsid w:val="0028347B"/>
    <w:rsid w:val="00297F33"/>
    <w:rsid w:val="002B57D0"/>
    <w:rsid w:val="002B5DCD"/>
    <w:rsid w:val="002E0323"/>
    <w:rsid w:val="003118AC"/>
    <w:rsid w:val="003171F3"/>
    <w:rsid w:val="00322C94"/>
    <w:rsid w:val="003458DE"/>
    <w:rsid w:val="003550A5"/>
    <w:rsid w:val="00386C85"/>
    <w:rsid w:val="00394ED4"/>
    <w:rsid w:val="003A7743"/>
    <w:rsid w:val="003B1C7C"/>
    <w:rsid w:val="003C60E3"/>
    <w:rsid w:val="003E11EF"/>
    <w:rsid w:val="00426336"/>
    <w:rsid w:val="00446C18"/>
    <w:rsid w:val="0045693E"/>
    <w:rsid w:val="00462937"/>
    <w:rsid w:val="00477522"/>
    <w:rsid w:val="00486D2A"/>
    <w:rsid w:val="00496A41"/>
    <w:rsid w:val="004A0B8B"/>
    <w:rsid w:val="004B2A3C"/>
    <w:rsid w:val="004B34D6"/>
    <w:rsid w:val="004C1DA3"/>
    <w:rsid w:val="004C726B"/>
    <w:rsid w:val="00500172"/>
    <w:rsid w:val="005125E0"/>
    <w:rsid w:val="005227FA"/>
    <w:rsid w:val="0053693E"/>
    <w:rsid w:val="005A5B8C"/>
    <w:rsid w:val="005C676E"/>
    <w:rsid w:val="005D378C"/>
    <w:rsid w:val="00603FCD"/>
    <w:rsid w:val="006208E4"/>
    <w:rsid w:val="00632C1B"/>
    <w:rsid w:val="00651F3E"/>
    <w:rsid w:val="006652E6"/>
    <w:rsid w:val="006775CD"/>
    <w:rsid w:val="0069283B"/>
    <w:rsid w:val="006B292A"/>
    <w:rsid w:val="006B530D"/>
    <w:rsid w:val="006E61CE"/>
    <w:rsid w:val="006E7164"/>
    <w:rsid w:val="00713EBF"/>
    <w:rsid w:val="00716998"/>
    <w:rsid w:val="00777547"/>
    <w:rsid w:val="00787A31"/>
    <w:rsid w:val="007A1F56"/>
    <w:rsid w:val="007A42A1"/>
    <w:rsid w:val="007B33F9"/>
    <w:rsid w:val="007C3A19"/>
    <w:rsid w:val="007F18A1"/>
    <w:rsid w:val="0080395A"/>
    <w:rsid w:val="00810513"/>
    <w:rsid w:val="00823A9C"/>
    <w:rsid w:val="008274DE"/>
    <w:rsid w:val="008405FE"/>
    <w:rsid w:val="00852907"/>
    <w:rsid w:val="0087359B"/>
    <w:rsid w:val="00884FC9"/>
    <w:rsid w:val="008B17AE"/>
    <w:rsid w:val="008E5976"/>
    <w:rsid w:val="008F542E"/>
    <w:rsid w:val="009224BB"/>
    <w:rsid w:val="0093307D"/>
    <w:rsid w:val="00951C42"/>
    <w:rsid w:val="00957D11"/>
    <w:rsid w:val="009653E1"/>
    <w:rsid w:val="009722ED"/>
    <w:rsid w:val="00975AE1"/>
    <w:rsid w:val="0098117F"/>
    <w:rsid w:val="00990BA1"/>
    <w:rsid w:val="00994DF1"/>
    <w:rsid w:val="009A3E33"/>
    <w:rsid w:val="009B78A6"/>
    <w:rsid w:val="009C5C9E"/>
    <w:rsid w:val="009D242F"/>
    <w:rsid w:val="009D3B7A"/>
    <w:rsid w:val="00A05C7D"/>
    <w:rsid w:val="00A10EC2"/>
    <w:rsid w:val="00A220E7"/>
    <w:rsid w:val="00A22BC1"/>
    <w:rsid w:val="00A25A0B"/>
    <w:rsid w:val="00A32660"/>
    <w:rsid w:val="00A35BA3"/>
    <w:rsid w:val="00A36CC7"/>
    <w:rsid w:val="00A36CFE"/>
    <w:rsid w:val="00A6161B"/>
    <w:rsid w:val="00A710C8"/>
    <w:rsid w:val="00AA33B0"/>
    <w:rsid w:val="00AA491E"/>
    <w:rsid w:val="00AC183D"/>
    <w:rsid w:val="00AC7E0E"/>
    <w:rsid w:val="00AE071A"/>
    <w:rsid w:val="00AE7F0F"/>
    <w:rsid w:val="00B00796"/>
    <w:rsid w:val="00B00F0D"/>
    <w:rsid w:val="00B17404"/>
    <w:rsid w:val="00B72038"/>
    <w:rsid w:val="00B911EB"/>
    <w:rsid w:val="00BA4B7E"/>
    <w:rsid w:val="00BA6620"/>
    <w:rsid w:val="00BB1EDC"/>
    <w:rsid w:val="00BB79B7"/>
    <w:rsid w:val="00C00F64"/>
    <w:rsid w:val="00C45F9F"/>
    <w:rsid w:val="00C56FF3"/>
    <w:rsid w:val="00C626F8"/>
    <w:rsid w:val="00C7198E"/>
    <w:rsid w:val="00CC35DA"/>
    <w:rsid w:val="00CC39BE"/>
    <w:rsid w:val="00CE2457"/>
    <w:rsid w:val="00CE7907"/>
    <w:rsid w:val="00CF0C23"/>
    <w:rsid w:val="00CF1E6A"/>
    <w:rsid w:val="00CF33E9"/>
    <w:rsid w:val="00CF786A"/>
    <w:rsid w:val="00D1329C"/>
    <w:rsid w:val="00D232D9"/>
    <w:rsid w:val="00D32742"/>
    <w:rsid w:val="00D51C3F"/>
    <w:rsid w:val="00D70FEA"/>
    <w:rsid w:val="00D73187"/>
    <w:rsid w:val="00D812FD"/>
    <w:rsid w:val="00D83E96"/>
    <w:rsid w:val="00D87468"/>
    <w:rsid w:val="00D93A0A"/>
    <w:rsid w:val="00DD6E28"/>
    <w:rsid w:val="00DF1D71"/>
    <w:rsid w:val="00DF3F28"/>
    <w:rsid w:val="00E211EF"/>
    <w:rsid w:val="00E22A5D"/>
    <w:rsid w:val="00E2446C"/>
    <w:rsid w:val="00E335B4"/>
    <w:rsid w:val="00E35D22"/>
    <w:rsid w:val="00E4124E"/>
    <w:rsid w:val="00E41F3D"/>
    <w:rsid w:val="00E44919"/>
    <w:rsid w:val="00E84654"/>
    <w:rsid w:val="00E91F55"/>
    <w:rsid w:val="00E94899"/>
    <w:rsid w:val="00EA074D"/>
    <w:rsid w:val="00F07F6B"/>
    <w:rsid w:val="00F269B2"/>
    <w:rsid w:val="00F32EFD"/>
    <w:rsid w:val="00F42CE6"/>
    <w:rsid w:val="00F7343B"/>
    <w:rsid w:val="00F864DA"/>
    <w:rsid w:val="00F93AD1"/>
    <w:rsid w:val="00FA3E77"/>
    <w:rsid w:val="00FD0D5C"/>
    <w:rsid w:val="00FD2C91"/>
    <w:rsid w:val="00FE05F2"/>
    <w:rsid w:val="00FE7043"/>
    <w:rsid w:val="00FF2754"/>
    <w:rsid w:val="03963471"/>
    <w:rsid w:val="061A6A13"/>
    <w:rsid w:val="08847D87"/>
    <w:rsid w:val="0BBE75D4"/>
    <w:rsid w:val="0BCF52F0"/>
    <w:rsid w:val="10BD6382"/>
    <w:rsid w:val="1CD661FD"/>
    <w:rsid w:val="21457AA6"/>
    <w:rsid w:val="239D347E"/>
    <w:rsid w:val="2D0A07F1"/>
    <w:rsid w:val="31CA58BC"/>
    <w:rsid w:val="346963D6"/>
    <w:rsid w:val="37FE02EA"/>
    <w:rsid w:val="38592F82"/>
    <w:rsid w:val="3B2F4CA9"/>
    <w:rsid w:val="3BBC230F"/>
    <w:rsid w:val="41F411C5"/>
    <w:rsid w:val="42C8119D"/>
    <w:rsid w:val="49EA499F"/>
    <w:rsid w:val="51B76F1C"/>
    <w:rsid w:val="54FF244E"/>
    <w:rsid w:val="5AF11C42"/>
    <w:rsid w:val="619D3036"/>
    <w:rsid w:val="62D74037"/>
    <w:rsid w:val="70C9319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semiHidden="0"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F55"/>
    <w:pPr>
      <w:widowControl w:val="0"/>
      <w:jc w:val="both"/>
    </w:pPr>
    <w:rPr>
      <w:rFonts w:ascii="Calibri" w:hAnsi="Calibr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link w:val="Char"/>
    <w:uiPriority w:val="99"/>
    <w:unhideWhenUsed/>
    <w:rsid w:val="00E91F55"/>
    <w:pPr>
      <w:ind w:leftChars="2500" w:left="100"/>
    </w:pPr>
  </w:style>
  <w:style w:type="paragraph" w:styleId="a5">
    <w:name w:val="footer"/>
    <w:basedOn w:val="a0"/>
    <w:link w:val="Char0"/>
    <w:uiPriority w:val="99"/>
    <w:unhideWhenUsed/>
    <w:rsid w:val="00E91F55"/>
    <w:pPr>
      <w:tabs>
        <w:tab w:val="center" w:pos="4153"/>
        <w:tab w:val="right" w:pos="8306"/>
      </w:tabs>
      <w:snapToGrid w:val="0"/>
      <w:jc w:val="left"/>
    </w:pPr>
    <w:rPr>
      <w:rFonts w:ascii="Times New Roman" w:hAnsi="Times New Roman"/>
      <w:kern w:val="0"/>
      <w:sz w:val="18"/>
      <w:szCs w:val="18"/>
      <w:lang/>
    </w:rPr>
  </w:style>
  <w:style w:type="paragraph" w:styleId="a6">
    <w:name w:val="header"/>
    <w:basedOn w:val="a0"/>
    <w:link w:val="Char1"/>
    <w:uiPriority w:val="99"/>
    <w:unhideWhenUsed/>
    <w:rsid w:val="00E91F55"/>
    <w:pPr>
      <w:pBdr>
        <w:bottom w:val="single" w:sz="6" w:space="1" w:color="auto"/>
      </w:pBdr>
      <w:tabs>
        <w:tab w:val="center" w:pos="4153"/>
        <w:tab w:val="right" w:pos="8306"/>
      </w:tabs>
      <w:snapToGrid w:val="0"/>
      <w:jc w:val="center"/>
    </w:pPr>
    <w:rPr>
      <w:rFonts w:ascii="Times New Roman" w:hAnsi="Times New Roman"/>
      <w:kern w:val="0"/>
      <w:sz w:val="18"/>
      <w:szCs w:val="18"/>
      <w:lang/>
    </w:rPr>
  </w:style>
  <w:style w:type="table" w:styleId="a7">
    <w:name w:val="Table Grid"/>
    <w:basedOn w:val="a2"/>
    <w:uiPriority w:val="59"/>
    <w:rsid w:val="00E91F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0"/>
    <w:uiPriority w:val="34"/>
    <w:qFormat/>
    <w:rsid w:val="00E91F55"/>
    <w:pPr>
      <w:ind w:firstLineChars="200" w:firstLine="420"/>
    </w:pPr>
  </w:style>
  <w:style w:type="paragraph" w:customStyle="1" w:styleId="a">
    <w:name w:val="章标题"/>
    <w:next w:val="a0"/>
    <w:rsid w:val="00E91F55"/>
    <w:pPr>
      <w:numPr>
        <w:numId w:val="1"/>
      </w:numPr>
      <w:spacing w:beforeLines="100" w:afterLines="100"/>
      <w:jc w:val="both"/>
      <w:outlineLvl w:val="1"/>
    </w:pPr>
    <w:rPr>
      <w:rFonts w:ascii="黑体" w:eastAsia="黑体"/>
      <w:sz w:val="21"/>
    </w:rPr>
  </w:style>
  <w:style w:type="character" w:customStyle="1" w:styleId="Char1">
    <w:name w:val="页眉 Char"/>
    <w:link w:val="a6"/>
    <w:uiPriority w:val="99"/>
    <w:rsid w:val="00E91F55"/>
    <w:rPr>
      <w:sz w:val="18"/>
      <w:szCs w:val="18"/>
    </w:rPr>
  </w:style>
  <w:style w:type="character" w:customStyle="1" w:styleId="Char0">
    <w:name w:val="页脚 Char"/>
    <w:link w:val="a5"/>
    <w:uiPriority w:val="99"/>
    <w:rsid w:val="00E91F55"/>
    <w:rPr>
      <w:sz w:val="18"/>
      <w:szCs w:val="18"/>
    </w:rPr>
  </w:style>
  <w:style w:type="character" w:customStyle="1" w:styleId="Char">
    <w:name w:val="日期 Char"/>
    <w:basedOn w:val="a1"/>
    <w:link w:val="a4"/>
    <w:uiPriority w:val="99"/>
    <w:semiHidden/>
    <w:rsid w:val="00E91F55"/>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5</Pages>
  <Words>598</Words>
  <Characters>3415</Characters>
  <Application>Microsoft Office Word</Application>
  <DocSecurity>0</DocSecurity>
  <Lines>28</Lines>
  <Paragraphs>8</Paragraphs>
  <ScaleCrop>false</ScaleCrop>
  <Company>china</Company>
  <LinksUpToDate>false</LinksUpToDate>
  <CharactersWithSpaces>4005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《再利用橡胶地垫》国家标准编制说明</dc:title>
  <dc:creator>Administrator</dc:creator>
  <cp:lastModifiedBy>User</cp:lastModifiedBy>
  <cp:revision>4</cp:revision>
  <cp:lastPrinted>2015-04-10T02:00:00Z</cp:lastPrinted>
  <dcterms:created xsi:type="dcterms:W3CDTF">2015-02-01T05:08:00Z</dcterms:created>
  <dcterms:modified xsi:type="dcterms:W3CDTF">2015-04-15T01:58:00Z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2052-9.1.0.4994</vt:lpwstr>
  </property>
</Properties>
</file>