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A1" w:rsidRDefault="00324B9F">
      <w:pPr>
        <w:jc w:val="center"/>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黑体" w:eastAsia="黑体" w:hAnsi="黑体" w:cs="黑体" w:hint="eastAsia"/>
          <w:sz w:val="32"/>
          <w:szCs w:val="32"/>
        </w:rPr>
        <w:t>气弹簧用密封圈</w:t>
      </w:r>
      <w:r>
        <w:rPr>
          <w:rFonts w:ascii="Times New Roman" w:eastAsia="黑体" w:hAnsi="Times New Roman" w:cs="Times New Roman"/>
          <w:sz w:val="32"/>
          <w:szCs w:val="32"/>
        </w:rPr>
        <w:t>》</w:t>
      </w:r>
    </w:p>
    <w:p w:rsidR="00025EA1" w:rsidRDefault="00206A99">
      <w:pPr>
        <w:jc w:val="center"/>
        <w:rPr>
          <w:rFonts w:ascii="Times New Roman" w:eastAsia="黑体" w:hAnsi="Times New Roman" w:cs="Times New Roman"/>
          <w:sz w:val="32"/>
          <w:szCs w:val="32"/>
        </w:rPr>
      </w:pPr>
      <w:r w:rsidRPr="00950E33">
        <w:rPr>
          <w:rFonts w:ascii="Times New Roman" w:eastAsia="黑体" w:hAnsi="Times New Roman" w:cs="Times New Roman" w:hint="eastAsia"/>
          <w:color w:val="000000" w:themeColor="text1"/>
          <w:sz w:val="32"/>
          <w:szCs w:val="32"/>
        </w:rPr>
        <w:t>征求意见</w:t>
      </w:r>
      <w:r w:rsidR="00324B9F" w:rsidRPr="00950E33">
        <w:rPr>
          <w:rFonts w:ascii="Times New Roman" w:eastAsia="黑体" w:hAnsi="Times New Roman" w:cs="Times New Roman"/>
          <w:color w:val="000000" w:themeColor="text1"/>
          <w:sz w:val="32"/>
          <w:szCs w:val="32"/>
        </w:rPr>
        <w:t>稿</w:t>
      </w:r>
      <w:r w:rsidR="00324B9F">
        <w:rPr>
          <w:rFonts w:ascii="Times New Roman" w:eastAsia="黑体" w:hAnsi="Times New Roman" w:cs="Times New Roman"/>
          <w:sz w:val="32"/>
          <w:szCs w:val="32"/>
        </w:rPr>
        <w:t>编制说明</w:t>
      </w:r>
    </w:p>
    <w:p w:rsidR="00025EA1" w:rsidRDefault="00324B9F">
      <w:pPr>
        <w:pStyle w:val="a9"/>
        <w:numPr>
          <w:ilvl w:val="0"/>
          <w:numId w:val="3"/>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工作简介</w:t>
      </w:r>
    </w:p>
    <w:p w:rsidR="00025EA1" w:rsidRDefault="00324B9F">
      <w:pPr>
        <w:pStyle w:val="a9"/>
        <w:numPr>
          <w:ilvl w:val="0"/>
          <w:numId w:val="4"/>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任务来源</w:t>
      </w:r>
    </w:p>
    <w:p w:rsidR="00025EA1" w:rsidRDefault="00324B9F" w:rsidP="004C4E11">
      <w:pPr>
        <w:pStyle w:val="a9"/>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sz w:val="24"/>
          <w:szCs w:val="24"/>
        </w:rPr>
        <w:t>工信厅</w:t>
      </w:r>
      <w:r>
        <w:rPr>
          <w:rFonts w:ascii="Times New Roman" w:hAnsi="Times New Roman" w:cs="Times New Roman" w:hint="eastAsia"/>
          <w:sz w:val="24"/>
          <w:szCs w:val="24"/>
        </w:rPr>
        <w:t>科〔</w:t>
      </w:r>
      <w:r>
        <w:rPr>
          <w:rFonts w:ascii="Times New Roman" w:hAnsi="Times New Roman" w:cs="Times New Roman"/>
          <w:sz w:val="24"/>
          <w:szCs w:val="24"/>
        </w:rPr>
        <w:t>2018</w:t>
      </w:r>
      <w:r>
        <w:rPr>
          <w:rFonts w:ascii="Times New Roman" w:hAnsi="Times New Roman" w:cs="Times New Roman" w:hint="eastAsia"/>
          <w:sz w:val="24"/>
          <w:szCs w:val="24"/>
        </w:rPr>
        <w:t>〕</w:t>
      </w:r>
      <w:r>
        <w:rPr>
          <w:rFonts w:ascii="Times New Roman" w:hAnsi="Times New Roman" w:cs="Times New Roman"/>
          <w:sz w:val="24"/>
          <w:szCs w:val="24"/>
        </w:rPr>
        <w:t>31</w:t>
      </w:r>
      <w:r>
        <w:rPr>
          <w:rFonts w:ascii="Times New Roman" w:hAnsi="Times New Roman" w:cs="Times New Roman" w:hint="eastAsia"/>
          <w:sz w:val="24"/>
          <w:szCs w:val="24"/>
        </w:rPr>
        <w:t>号</w:t>
      </w:r>
      <w:r>
        <w:rPr>
          <w:rFonts w:ascii="Times New Roman" w:hAnsi="Times New Roman" w:cs="Times New Roman"/>
          <w:sz w:val="24"/>
          <w:szCs w:val="24"/>
        </w:rPr>
        <w:t>文下达了化工行业标准《</w:t>
      </w:r>
      <w:r>
        <w:rPr>
          <w:rFonts w:ascii="Times New Roman" w:hAnsi="Times New Roman" w:cs="Times New Roman" w:hint="eastAsia"/>
          <w:sz w:val="24"/>
          <w:szCs w:val="24"/>
        </w:rPr>
        <w:t>气弹簧用密封圈</w:t>
      </w:r>
      <w:r>
        <w:rPr>
          <w:rFonts w:ascii="Times New Roman" w:hAnsi="Times New Roman" w:cs="Times New Roman"/>
          <w:sz w:val="24"/>
          <w:szCs w:val="24"/>
        </w:rPr>
        <w:t>》的标准修订任务，计划</w:t>
      </w:r>
      <w:r>
        <w:rPr>
          <w:rFonts w:ascii="Times New Roman" w:hAnsi="Times New Roman" w:cs="Times New Roman" w:hint="eastAsia"/>
          <w:sz w:val="24"/>
          <w:szCs w:val="24"/>
        </w:rPr>
        <w:t>编</w:t>
      </w:r>
      <w:r>
        <w:rPr>
          <w:rFonts w:ascii="Times New Roman" w:hAnsi="Times New Roman" w:cs="Times New Roman"/>
          <w:sz w:val="24"/>
          <w:szCs w:val="24"/>
        </w:rPr>
        <w:t>号为</w:t>
      </w:r>
      <w:r>
        <w:rPr>
          <w:rFonts w:ascii="Times New Roman" w:hAnsi="Times New Roman" w:cs="Times New Roman"/>
          <w:sz w:val="24"/>
          <w:szCs w:val="24"/>
        </w:rPr>
        <w:t>201</w:t>
      </w:r>
      <w:r>
        <w:rPr>
          <w:rFonts w:ascii="Times New Roman" w:hAnsi="Times New Roman" w:cs="Times New Roman" w:hint="eastAsia"/>
          <w:sz w:val="24"/>
          <w:szCs w:val="24"/>
        </w:rPr>
        <w:t>8</w:t>
      </w:r>
      <w:r>
        <w:rPr>
          <w:rFonts w:ascii="Times New Roman" w:hAnsi="Times New Roman" w:cs="Times New Roman"/>
          <w:sz w:val="24"/>
          <w:szCs w:val="24"/>
        </w:rPr>
        <w:t>-</w:t>
      </w:r>
      <w:r>
        <w:rPr>
          <w:rFonts w:ascii="Times New Roman" w:hAnsi="Times New Roman" w:cs="Times New Roman" w:hint="eastAsia"/>
          <w:sz w:val="24"/>
          <w:szCs w:val="24"/>
        </w:rPr>
        <w:t>1411</w:t>
      </w:r>
      <w:r>
        <w:rPr>
          <w:rFonts w:ascii="Times New Roman" w:hAnsi="Times New Roman" w:cs="Times New Roman"/>
          <w:sz w:val="24"/>
          <w:szCs w:val="24"/>
        </w:rPr>
        <w:t>T-</w:t>
      </w:r>
      <w:r>
        <w:rPr>
          <w:rFonts w:ascii="Times New Roman" w:hAnsi="Times New Roman" w:cs="Times New Roman" w:hint="eastAsia"/>
          <w:sz w:val="24"/>
          <w:szCs w:val="24"/>
        </w:rPr>
        <w:t>A</w:t>
      </w:r>
      <w:r>
        <w:rPr>
          <w:rFonts w:ascii="Times New Roman" w:hAnsi="Times New Roman" w:cs="Times New Roman"/>
          <w:sz w:val="24"/>
          <w:szCs w:val="24"/>
        </w:rPr>
        <w:t>H</w:t>
      </w:r>
      <w:r>
        <w:rPr>
          <w:rFonts w:ascii="Times New Roman" w:hAnsi="Times New Roman" w:cs="Times New Roman" w:hint="eastAsia"/>
          <w:sz w:val="24"/>
          <w:szCs w:val="24"/>
        </w:rPr>
        <w:t>，计划要求</w:t>
      </w:r>
      <w:r>
        <w:rPr>
          <w:rFonts w:ascii="Times New Roman" w:hAnsi="Times New Roman" w:cs="Times New Roman" w:hint="eastAsia"/>
          <w:sz w:val="24"/>
          <w:szCs w:val="24"/>
        </w:rPr>
        <w:t>2020</w:t>
      </w:r>
      <w:r>
        <w:rPr>
          <w:rFonts w:ascii="Times New Roman" w:hAnsi="Times New Roman" w:cs="Times New Roman" w:hint="eastAsia"/>
          <w:sz w:val="24"/>
          <w:szCs w:val="24"/>
        </w:rPr>
        <w:t>年</w:t>
      </w:r>
      <w:r>
        <w:rPr>
          <w:rFonts w:ascii="Times New Roman" w:hAnsi="Times New Roman" w:cs="Times New Roman"/>
          <w:sz w:val="24"/>
          <w:szCs w:val="24"/>
        </w:rPr>
        <w:t>完成，技术归口单位为</w:t>
      </w:r>
      <w:r>
        <w:rPr>
          <w:rFonts w:ascii="Times New Roman" w:hAnsi="Times New Roman" w:cs="Times New Roman" w:hint="eastAsia"/>
          <w:sz w:val="24"/>
          <w:szCs w:val="24"/>
        </w:rPr>
        <w:t>全国</w:t>
      </w:r>
      <w:r>
        <w:rPr>
          <w:rFonts w:ascii="Times New Roman" w:hAnsi="Times New Roman" w:cs="Times New Roman"/>
          <w:sz w:val="24"/>
          <w:szCs w:val="24"/>
        </w:rPr>
        <w:t>橡胶与橡胶制品</w:t>
      </w:r>
      <w:r>
        <w:rPr>
          <w:rFonts w:ascii="Times New Roman" w:hAnsi="Times New Roman" w:cs="Times New Roman" w:hint="eastAsia"/>
          <w:sz w:val="24"/>
          <w:szCs w:val="24"/>
        </w:rPr>
        <w:t>标准化</w:t>
      </w:r>
      <w:r>
        <w:rPr>
          <w:rFonts w:ascii="Times New Roman" w:hAnsi="Times New Roman" w:cs="Times New Roman"/>
          <w:sz w:val="24"/>
          <w:szCs w:val="24"/>
        </w:rPr>
        <w:t>技术委员会</w:t>
      </w:r>
      <w:r>
        <w:rPr>
          <w:rFonts w:ascii="Times New Roman" w:hAnsi="Times New Roman" w:cs="Times New Roman" w:hint="eastAsia"/>
          <w:sz w:val="24"/>
          <w:szCs w:val="24"/>
        </w:rPr>
        <w:t>密封制品分技术委员会，</w:t>
      </w:r>
      <w:r>
        <w:rPr>
          <w:rFonts w:ascii="Times New Roman" w:hAnsi="Times New Roman" w:cs="Times New Roman"/>
          <w:sz w:val="24"/>
          <w:szCs w:val="24"/>
        </w:rPr>
        <w:t>负责起草单位为</w:t>
      </w:r>
      <w:r>
        <w:rPr>
          <w:rFonts w:ascii="Times New Roman" w:hAnsi="Times New Roman" w:cs="Times New Roman" w:hint="eastAsia"/>
          <w:sz w:val="24"/>
          <w:szCs w:val="24"/>
        </w:rPr>
        <w:t>安徽欧凯密封件有限公司。</w:t>
      </w:r>
    </w:p>
    <w:p w:rsidR="00025EA1" w:rsidRDefault="00324B9F">
      <w:pPr>
        <w:pStyle w:val="a9"/>
        <w:numPr>
          <w:ilvl w:val="0"/>
          <w:numId w:val="4"/>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工作过程</w:t>
      </w:r>
    </w:p>
    <w:p w:rsidR="00025EA1" w:rsidRDefault="00324B9F">
      <w:pPr>
        <w:pStyle w:val="a9"/>
        <w:numPr>
          <w:ilvl w:val="0"/>
          <w:numId w:val="5"/>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协作单位</w:t>
      </w:r>
    </w:p>
    <w:p w:rsidR="00025EA1" w:rsidRDefault="00324B9F" w:rsidP="004C4E11">
      <w:pPr>
        <w:pStyle w:val="a9"/>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该项目</w:t>
      </w:r>
      <w:r>
        <w:rPr>
          <w:rFonts w:ascii="Times New Roman" w:hAnsi="Times New Roman" w:cs="Times New Roman"/>
          <w:sz w:val="24"/>
          <w:szCs w:val="24"/>
        </w:rPr>
        <w:t>编制任务下达后，在</w:t>
      </w:r>
      <w:r>
        <w:rPr>
          <w:rFonts w:ascii="Times New Roman" w:hAnsi="Times New Roman" w:cs="Times New Roman" w:hint="eastAsia"/>
          <w:sz w:val="24"/>
          <w:szCs w:val="24"/>
        </w:rPr>
        <w:t>全国</w:t>
      </w:r>
      <w:r>
        <w:rPr>
          <w:rFonts w:ascii="Times New Roman" w:hAnsi="Times New Roman" w:cs="Times New Roman"/>
          <w:sz w:val="24"/>
          <w:szCs w:val="24"/>
        </w:rPr>
        <w:t>橡胶与橡胶制品</w:t>
      </w:r>
      <w:r>
        <w:rPr>
          <w:rFonts w:ascii="Times New Roman" w:hAnsi="Times New Roman" w:cs="Times New Roman" w:hint="eastAsia"/>
          <w:sz w:val="24"/>
          <w:szCs w:val="24"/>
        </w:rPr>
        <w:t>标准化</w:t>
      </w:r>
      <w:r>
        <w:rPr>
          <w:rFonts w:ascii="Times New Roman" w:hAnsi="Times New Roman" w:cs="Times New Roman"/>
          <w:sz w:val="24"/>
          <w:szCs w:val="24"/>
        </w:rPr>
        <w:t>技术委员会</w:t>
      </w:r>
      <w:r>
        <w:rPr>
          <w:rFonts w:ascii="Times New Roman" w:hAnsi="Times New Roman" w:cs="Times New Roman" w:hint="eastAsia"/>
          <w:sz w:val="24"/>
          <w:szCs w:val="24"/>
        </w:rPr>
        <w:t>密封制品分技术委员会秘书处的</w:t>
      </w:r>
      <w:r>
        <w:rPr>
          <w:rFonts w:ascii="Times New Roman" w:hAnsi="Times New Roman" w:cs="Times New Roman"/>
          <w:sz w:val="24"/>
          <w:szCs w:val="24"/>
        </w:rPr>
        <w:t>主导下成立</w:t>
      </w:r>
      <w:r>
        <w:rPr>
          <w:rFonts w:ascii="Times New Roman" w:hAnsi="Times New Roman" w:cs="Times New Roman" w:hint="eastAsia"/>
          <w:sz w:val="24"/>
          <w:szCs w:val="24"/>
        </w:rPr>
        <w:t>了</w:t>
      </w:r>
      <w:r>
        <w:rPr>
          <w:rFonts w:ascii="Times New Roman" w:hAnsi="Times New Roman" w:cs="Times New Roman"/>
          <w:sz w:val="24"/>
          <w:szCs w:val="24"/>
        </w:rPr>
        <w:t>该标准的编制工作组</w:t>
      </w:r>
      <w:r>
        <w:rPr>
          <w:rFonts w:ascii="Times New Roman" w:hAnsi="Times New Roman" w:cs="Times New Roman" w:hint="eastAsia"/>
          <w:sz w:val="24"/>
          <w:szCs w:val="24"/>
        </w:rPr>
        <w:t>，</w:t>
      </w:r>
      <w:r>
        <w:rPr>
          <w:rFonts w:ascii="Times New Roman" w:hAnsi="Times New Roman" w:cs="Times New Roman"/>
          <w:sz w:val="24"/>
          <w:szCs w:val="24"/>
        </w:rPr>
        <w:t>工作组由以下</w:t>
      </w:r>
      <w:r>
        <w:rPr>
          <w:rFonts w:ascii="Times New Roman" w:hAnsi="Times New Roman" w:cs="Times New Roman" w:hint="eastAsia"/>
          <w:sz w:val="24"/>
          <w:szCs w:val="24"/>
        </w:rPr>
        <w:t>单位</w:t>
      </w:r>
      <w:r>
        <w:rPr>
          <w:rFonts w:ascii="Times New Roman" w:hAnsi="Times New Roman" w:cs="Times New Roman"/>
          <w:sz w:val="24"/>
          <w:szCs w:val="24"/>
        </w:rPr>
        <w:t>组成：安徽欧凯密封件有限公司、安徽工匠质量标准研究院有限公司</w:t>
      </w:r>
      <w:r>
        <w:rPr>
          <w:rFonts w:ascii="Times New Roman" w:hAnsi="Times New Roman" w:cs="Times New Roman" w:hint="eastAsia"/>
          <w:sz w:val="24"/>
          <w:szCs w:val="24"/>
        </w:rPr>
        <w:t>、咸阳海龙密封复合材料有限公司。</w:t>
      </w:r>
    </w:p>
    <w:p w:rsidR="00025EA1" w:rsidRDefault="00324B9F" w:rsidP="004C4E11">
      <w:pPr>
        <w:pStyle w:val="a9"/>
        <w:spacing w:line="360" w:lineRule="auto"/>
        <w:ind w:leftChars="-1" w:left="-2" w:firstLineChars="227" w:firstLine="545"/>
        <w:rPr>
          <w:rFonts w:ascii="Times New Roman" w:hAnsi="Times New Roman" w:cs="Times New Roman"/>
          <w:sz w:val="24"/>
          <w:szCs w:val="24"/>
          <w:highlight w:val="yellow"/>
        </w:rPr>
      </w:pPr>
      <w:r>
        <w:rPr>
          <w:rFonts w:ascii="Times New Roman" w:hAnsi="Times New Roman" w:cs="Times New Roman" w:hint="eastAsia"/>
          <w:sz w:val="24"/>
          <w:szCs w:val="24"/>
        </w:rPr>
        <w:t>工作组成员为</w:t>
      </w:r>
      <w:r>
        <w:rPr>
          <w:rFonts w:ascii="Times New Roman" w:hAnsi="Times New Roman" w:cs="Times New Roman"/>
          <w:sz w:val="24"/>
          <w:szCs w:val="24"/>
        </w:rPr>
        <w:t>：</w:t>
      </w:r>
      <w:r>
        <w:rPr>
          <w:rFonts w:ascii="Times New Roman" w:hAnsi="Times New Roman" w:cs="Times New Roman" w:hint="eastAsia"/>
          <w:sz w:val="24"/>
          <w:szCs w:val="24"/>
        </w:rPr>
        <w:t>杨贵生、丁昌东、祝海峰、</w:t>
      </w:r>
      <w:r w:rsidR="004C4E11">
        <w:rPr>
          <w:rFonts w:ascii="Times New Roman" w:hAnsi="Times New Roman" w:cs="Times New Roman" w:hint="eastAsia"/>
          <w:sz w:val="24"/>
          <w:szCs w:val="24"/>
        </w:rPr>
        <w:t>XXX</w:t>
      </w:r>
      <w:r>
        <w:rPr>
          <w:rFonts w:ascii="Times New Roman" w:hAnsi="Times New Roman" w:cs="Times New Roman" w:hint="eastAsia"/>
          <w:sz w:val="24"/>
          <w:szCs w:val="24"/>
        </w:rPr>
        <w:t>、祝亚利。</w:t>
      </w:r>
    </w:p>
    <w:p w:rsidR="00025EA1" w:rsidRDefault="00324B9F">
      <w:pPr>
        <w:pStyle w:val="a9"/>
        <w:numPr>
          <w:ilvl w:val="0"/>
          <w:numId w:val="5"/>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制定过程</w:t>
      </w:r>
    </w:p>
    <w:p w:rsidR="00025EA1" w:rsidRDefault="00324B9F">
      <w:pPr>
        <w:pStyle w:val="a9"/>
        <w:numPr>
          <w:ilvl w:val="0"/>
          <w:numId w:val="6"/>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预阶段</w:t>
      </w:r>
      <w:r>
        <w:rPr>
          <w:rFonts w:ascii="Times New Roman" w:hAnsi="Times New Roman" w:cs="Times New Roman"/>
          <w:sz w:val="24"/>
          <w:szCs w:val="24"/>
        </w:rPr>
        <w:t>（</w:t>
      </w:r>
      <w:r>
        <w:rPr>
          <w:rFonts w:ascii="Times New Roman" w:hAnsi="Times New Roman" w:cs="Times New Roman" w:hint="eastAsia"/>
          <w:sz w:val="24"/>
          <w:szCs w:val="24"/>
        </w:rPr>
        <w:t>2018</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sz w:val="24"/>
          <w:szCs w:val="24"/>
        </w:rPr>
        <w:t>~201</w:t>
      </w:r>
      <w:r>
        <w:rPr>
          <w:rFonts w:ascii="Times New Roman" w:hAnsi="Times New Roman" w:cs="Times New Roman" w:hint="eastAsia"/>
          <w:sz w:val="24"/>
          <w:szCs w:val="24"/>
        </w:rPr>
        <w:t>8</w:t>
      </w:r>
      <w:r>
        <w:rPr>
          <w:rFonts w:ascii="Times New Roman" w:hAnsi="Times New Roman" w:cs="Times New Roman" w:hint="eastAsia"/>
          <w:sz w:val="24"/>
          <w:szCs w:val="24"/>
        </w:rPr>
        <w:t>年</w:t>
      </w:r>
      <w:r>
        <w:rPr>
          <w:rFonts w:ascii="Times New Roman" w:hAnsi="Times New Roman" w:cs="Times New Roman" w:hint="eastAsia"/>
          <w:sz w:val="24"/>
          <w:szCs w:val="24"/>
        </w:rPr>
        <w:t>9</w:t>
      </w:r>
      <w:r>
        <w:rPr>
          <w:rFonts w:ascii="Times New Roman" w:hAnsi="Times New Roman" w:cs="Times New Roman" w:hint="eastAsia"/>
          <w:sz w:val="24"/>
          <w:szCs w:val="24"/>
        </w:rPr>
        <w:t>月</w:t>
      </w:r>
      <w:r>
        <w:rPr>
          <w:rFonts w:ascii="Times New Roman" w:hAnsi="Times New Roman" w:cs="Times New Roman"/>
          <w:sz w:val="24"/>
          <w:szCs w:val="24"/>
        </w:rPr>
        <w:t>）</w:t>
      </w:r>
    </w:p>
    <w:p w:rsidR="00025EA1" w:rsidRDefault="00324B9F" w:rsidP="004C4E11">
      <w:pPr>
        <w:pStyle w:val="a9"/>
        <w:spacing w:line="360" w:lineRule="auto"/>
        <w:ind w:leftChars="-1" w:left="-2" w:firstLineChars="177" w:firstLine="425"/>
        <w:rPr>
          <w:rFonts w:ascii="Times New Roman" w:hAnsi="Times New Roman" w:cs="Times New Roman"/>
          <w:sz w:val="24"/>
          <w:szCs w:val="24"/>
        </w:rPr>
        <w:sectPr w:rsidR="00025EA1">
          <w:headerReference w:type="default" r:id="rId10"/>
          <w:pgSz w:w="11906" w:h="16838"/>
          <w:pgMar w:top="1440" w:right="1080" w:bottom="1440" w:left="1080" w:header="851" w:footer="992" w:gutter="0"/>
          <w:cols w:space="425"/>
          <w:docGrid w:type="lines" w:linePitch="312"/>
        </w:sectPr>
      </w:pPr>
      <w:r>
        <w:rPr>
          <w:rFonts w:ascii="Times New Roman" w:hAnsi="Times New Roman" w:cs="Times New Roman" w:hint="eastAsia"/>
          <w:sz w:val="24"/>
          <w:szCs w:val="24"/>
        </w:rPr>
        <w:t>接到该任务后</w:t>
      </w:r>
      <w:r>
        <w:rPr>
          <w:rFonts w:ascii="Times New Roman" w:hAnsi="Times New Roman" w:cs="Times New Roman"/>
          <w:sz w:val="24"/>
          <w:szCs w:val="24"/>
        </w:rPr>
        <w:t>，在</w:t>
      </w:r>
      <w:r>
        <w:rPr>
          <w:rFonts w:ascii="Times New Roman" w:hAnsi="Times New Roman" w:cs="Times New Roman" w:hint="eastAsia"/>
          <w:sz w:val="24"/>
          <w:szCs w:val="24"/>
        </w:rPr>
        <w:t>全国</w:t>
      </w:r>
      <w:r>
        <w:rPr>
          <w:rFonts w:ascii="Times New Roman" w:hAnsi="Times New Roman" w:cs="Times New Roman"/>
          <w:sz w:val="24"/>
          <w:szCs w:val="24"/>
        </w:rPr>
        <w:t>橡胶与橡胶制品</w:t>
      </w:r>
      <w:r>
        <w:rPr>
          <w:rFonts w:ascii="Times New Roman" w:hAnsi="Times New Roman" w:cs="Times New Roman" w:hint="eastAsia"/>
          <w:sz w:val="24"/>
          <w:szCs w:val="24"/>
        </w:rPr>
        <w:t>标准化</w:t>
      </w:r>
      <w:r>
        <w:rPr>
          <w:rFonts w:ascii="Times New Roman" w:hAnsi="Times New Roman" w:cs="Times New Roman"/>
          <w:sz w:val="24"/>
          <w:szCs w:val="24"/>
        </w:rPr>
        <w:t>技术委员会</w:t>
      </w:r>
      <w:r>
        <w:rPr>
          <w:rFonts w:ascii="Times New Roman" w:hAnsi="Times New Roman" w:cs="Times New Roman" w:hint="eastAsia"/>
          <w:sz w:val="24"/>
          <w:szCs w:val="24"/>
        </w:rPr>
        <w:t>密封制品分技术委员会秘书处首先向负责起草单位下达了该项目的修制定任务，负责起草单位安徽欧凯密封件有限公司、</w:t>
      </w:r>
      <w:r>
        <w:rPr>
          <w:rFonts w:ascii="Times New Roman" w:hAnsi="Times New Roman" w:cs="Times New Roman"/>
          <w:sz w:val="24"/>
          <w:szCs w:val="24"/>
        </w:rPr>
        <w:t>安徽工匠质量标准研究院有限公司</w:t>
      </w:r>
      <w:r>
        <w:rPr>
          <w:rFonts w:ascii="Times New Roman" w:hAnsi="Times New Roman" w:cs="Times New Roman" w:hint="eastAsia"/>
          <w:sz w:val="24"/>
          <w:szCs w:val="24"/>
        </w:rPr>
        <w:t>等首先进行了前期的调研工作，结合该项目申报时调研情况，该项目</w:t>
      </w:r>
      <w:r>
        <w:rPr>
          <w:rFonts w:ascii="Times New Roman" w:hAnsi="Times New Roman" w:cs="Times New Roman"/>
          <w:sz w:val="24"/>
          <w:szCs w:val="24"/>
        </w:rPr>
        <w:t>的前期调研工作</w:t>
      </w:r>
      <w:r>
        <w:rPr>
          <w:rFonts w:ascii="Times New Roman" w:hAnsi="Times New Roman" w:cs="Times New Roman" w:hint="eastAsia"/>
          <w:sz w:val="24"/>
          <w:szCs w:val="24"/>
        </w:rPr>
        <w:t>总结如下：近年</w:t>
      </w:r>
      <w:r>
        <w:rPr>
          <w:rFonts w:asciiTheme="minorEastAsia" w:hAnsiTheme="minorEastAsia" w:cstheme="minorEastAsia" w:hint="eastAsia"/>
          <w:color w:val="000000" w:themeColor="text1"/>
          <w:sz w:val="24"/>
          <w:szCs w:val="24"/>
        </w:rPr>
        <w:t>来，气弹簧类产品用量越来越大，质量要求越来越高，对配套产品密封圈的质量要求也越来越高、越来越细致。气弹簧用密封圈还未有相应的行业标准，导致气弹簧用密封圈材料性能要求各不相同，气弹簧类产品生产厂家在配套密封圈的选型、采购和验收过程中无标准可依。</w:t>
      </w:r>
      <w:r>
        <w:rPr>
          <w:rFonts w:ascii="Times New Roman" w:hAnsi="Times New Roman" w:cs="Times New Roman" w:hint="eastAsia"/>
          <w:sz w:val="24"/>
          <w:szCs w:val="24"/>
        </w:rPr>
        <w:t>鉴于</w:t>
      </w:r>
      <w:r>
        <w:rPr>
          <w:rFonts w:ascii="Times New Roman" w:hAnsi="Times New Roman" w:cs="Times New Roman"/>
          <w:sz w:val="24"/>
          <w:szCs w:val="24"/>
        </w:rPr>
        <w:t>上述调查和分析得出</w:t>
      </w:r>
      <w:r>
        <w:rPr>
          <w:rFonts w:ascii="Times New Roman" w:hAnsi="Times New Roman" w:cs="Times New Roman" w:hint="eastAsia"/>
          <w:sz w:val="24"/>
          <w:szCs w:val="24"/>
        </w:rPr>
        <w:t>结论</w:t>
      </w:r>
      <w:r>
        <w:rPr>
          <w:rFonts w:ascii="Times New Roman" w:hAnsi="Times New Roman" w:cs="Times New Roman"/>
          <w:sz w:val="24"/>
          <w:szCs w:val="24"/>
        </w:rPr>
        <w:t>：</w:t>
      </w:r>
      <w:r>
        <w:rPr>
          <w:rFonts w:ascii="Times New Roman" w:hAnsi="Times New Roman" w:cs="Times New Roman" w:hint="eastAsia"/>
          <w:sz w:val="24"/>
          <w:szCs w:val="24"/>
        </w:rPr>
        <w:t>国内</w:t>
      </w:r>
      <w:r>
        <w:rPr>
          <w:rFonts w:ascii="Times New Roman" w:hAnsi="Times New Roman" w:cs="Times New Roman"/>
          <w:sz w:val="24"/>
          <w:szCs w:val="24"/>
        </w:rPr>
        <w:t>迫切需要制定完善的、合理的、有效</w:t>
      </w:r>
      <w:r>
        <w:rPr>
          <w:rFonts w:ascii="Times New Roman" w:hAnsi="Times New Roman" w:cs="Times New Roman" w:hint="eastAsia"/>
          <w:sz w:val="24"/>
          <w:szCs w:val="24"/>
        </w:rPr>
        <w:t>的气弹簧用密封圈</w:t>
      </w:r>
      <w:r>
        <w:rPr>
          <w:rFonts w:ascii="Times New Roman" w:hAnsi="Times New Roman" w:cs="Times New Roman"/>
          <w:sz w:val="24"/>
          <w:szCs w:val="24"/>
        </w:rPr>
        <w:t>的</w:t>
      </w:r>
      <w:r>
        <w:rPr>
          <w:rFonts w:ascii="Times New Roman" w:hAnsi="Times New Roman" w:cs="Times New Roman" w:hint="eastAsia"/>
          <w:sz w:val="24"/>
          <w:szCs w:val="24"/>
        </w:rPr>
        <w:t>行业标准。通过此标准的制订，可以统一气弹簧类产品用密封圈的性能规范，使不同生产厂家的产品规范化、标准化、通用化，填补国内标准空白，为气弹簧类产品生产厂家的选用提供参考和依据，有利于规范行业市场秩序，促进行业快速发展，对整个气弹簧用密封圈行业的发展具有重要意义。</w:t>
      </w:r>
    </w:p>
    <w:p w:rsidR="00025EA1" w:rsidRDefault="00025EA1">
      <w:pPr>
        <w:spacing w:line="360" w:lineRule="auto"/>
        <w:rPr>
          <w:rFonts w:ascii="Times New Roman" w:hAnsi="Times New Roman" w:cs="Times New Roman"/>
          <w:sz w:val="24"/>
          <w:szCs w:val="24"/>
        </w:rPr>
      </w:pPr>
    </w:p>
    <w:p w:rsidR="00025EA1" w:rsidRDefault="00324B9F">
      <w:pPr>
        <w:pStyle w:val="a9"/>
        <w:numPr>
          <w:ilvl w:val="0"/>
          <w:numId w:val="6"/>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起草阶段</w:t>
      </w:r>
      <w:r>
        <w:rPr>
          <w:rFonts w:ascii="Times New Roman" w:hAnsi="Times New Roman" w:cs="Times New Roman"/>
          <w:sz w:val="24"/>
          <w:szCs w:val="24"/>
        </w:rPr>
        <w:t>（</w:t>
      </w:r>
      <w:r>
        <w:rPr>
          <w:rFonts w:ascii="Times New Roman" w:hAnsi="Times New Roman" w:cs="Times New Roman" w:hint="eastAsia"/>
          <w:sz w:val="24"/>
          <w:szCs w:val="24"/>
        </w:rPr>
        <w:t>2018</w:t>
      </w:r>
      <w:r>
        <w:rPr>
          <w:rFonts w:ascii="Times New Roman" w:hAnsi="Times New Roman" w:cs="Times New Roman" w:hint="eastAsia"/>
          <w:sz w:val="24"/>
          <w:szCs w:val="24"/>
        </w:rPr>
        <w:t>年</w:t>
      </w:r>
      <w:r>
        <w:rPr>
          <w:rFonts w:ascii="Times New Roman" w:hAnsi="Times New Roman" w:cs="Times New Roman" w:hint="eastAsia"/>
          <w:sz w:val="24"/>
          <w:szCs w:val="24"/>
        </w:rPr>
        <w:t>9</w:t>
      </w:r>
      <w:r>
        <w:rPr>
          <w:rFonts w:ascii="Times New Roman" w:hAnsi="Times New Roman" w:cs="Times New Roman" w:hint="eastAsia"/>
          <w:sz w:val="24"/>
          <w:szCs w:val="24"/>
        </w:rPr>
        <w:t>月</w:t>
      </w:r>
      <w:r>
        <w:rPr>
          <w:rFonts w:ascii="Times New Roman" w:hAnsi="Times New Roman" w:cs="Times New Roman"/>
          <w:sz w:val="24"/>
          <w:szCs w:val="24"/>
        </w:rPr>
        <w:t>~201</w:t>
      </w:r>
      <w:r>
        <w:rPr>
          <w:rFonts w:ascii="Times New Roman" w:hAnsi="Times New Roman" w:cs="Times New Roman" w:hint="eastAsia"/>
          <w:sz w:val="24"/>
          <w:szCs w:val="24"/>
        </w:rPr>
        <w:t>8</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w:t>
      </w:r>
      <w:r>
        <w:rPr>
          <w:rFonts w:ascii="Times New Roman" w:hAnsi="Times New Roman" w:cs="Times New Roman"/>
          <w:sz w:val="24"/>
          <w:szCs w:val="24"/>
        </w:rPr>
        <w:t>）</w:t>
      </w:r>
    </w:p>
    <w:p w:rsidR="00025EA1" w:rsidRDefault="00324B9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w:t>
      </w:r>
      <w:r>
        <w:rPr>
          <w:rFonts w:ascii="Times New Roman" w:hAnsi="Times New Roman" w:cs="Times New Roman"/>
          <w:sz w:val="24"/>
          <w:szCs w:val="24"/>
        </w:rPr>
        <w:t>调研工作的基础上，</w:t>
      </w:r>
      <w:r>
        <w:rPr>
          <w:rFonts w:ascii="Times New Roman" w:hAnsi="Times New Roman" w:cs="Times New Roman" w:hint="eastAsia"/>
          <w:sz w:val="24"/>
          <w:szCs w:val="24"/>
        </w:rPr>
        <w:t>负责起草单位安徽欧凯密封件有限公司</w:t>
      </w:r>
      <w:r>
        <w:rPr>
          <w:rFonts w:ascii="Times New Roman" w:hAnsi="Times New Roman" w:cs="Times New Roman"/>
          <w:sz w:val="24"/>
          <w:szCs w:val="24"/>
        </w:rPr>
        <w:t>编写了</w:t>
      </w:r>
      <w:r>
        <w:rPr>
          <w:rFonts w:ascii="Times New Roman" w:hAnsi="Times New Roman" w:cs="Times New Roman" w:hint="eastAsia"/>
          <w:sz w:val="24"/>
          <w:szCs w:val="24"/>
        </w:rPr>
        <w:t>该标准</w:t>
      </w:r>
      <w:r>
        <w:rPr>
          <w:rFonts w:ascii="Times New Roman" w:hAnsi="Times New Roman" w:cs="Times New Roman"/>
          <w:sz w:val="24"/>
          <w:szCs w:val="24"/>
        </w:rPr>
        <w:t>的草案稿</w:t>
      </w:r>
      <w:r>
        <w:rPr>
          <w:rFonts w:ascii="Times New Roman" w:hAnsi="Times New Roman" w:cs="Times New Roman" w:hint="eastAsia"/>
          <w:sz w:val="24"/>
          <w:szCs w:val="24"/>
        </w:rPr>
        <w:t>及</w:t>
      </w:r>
      <w:r>
        <w:rPr>
          <w:rFonts w:ascii="Times New Roman" w:hAnsi="Times New Roman" w:cs="Times New Roman"/>
          <w:sz w:val="24"/>
          <w:szCs w:val="24"/>
        </w:rPr>
        <w:t>编制说明，</w:t>
      </w:r>
      <w:r>
        <w:rPr>
          <w:rFonts w:ascii="Times New Roman" w:hAnsi="Times New Roman" w:cs="Times New Roman" w:hint="eastAsia"/>
          <w:sz w:val="24"/>
          <w:szCs w:val="24"/>
        </w:rPr>
        <w:t>全国</w:t>
      </w:r>
      <w:r>
        <w:rPr>
          <w:rFonts w:ascii="Times New Roman" w:hAnsi="Times New Roman" w:cs="Times New Roman"/>
          <w:sz w:val="24"/>
          <w:szCs w:val="24"/>
        </w:rPr>
        <w:t>橡</w:t>
      </w:r>
      <w:r>
        <w:rPr>
          <w:rFonts w:ascii="Times New Roman" w:hAnsi="Times New Roman" w:cs="Times New Roman" w:hint="eastAsia"/>
          <w:sz w:val="24"/>
          <w:szCs w:val="24"/>
        </w:rPr>
        <w:t>标</w:t>
      </w:r>
      <w:r>
        <w:rPr>
          <w:rFonts w:ascii="Times New Roman" w:hAnsi="Times New Roman" w:cs="Times New Roman"/>
          <w:sz w:val="24"/>
          <w:szCs w:val="24"/>
        </w:rPr>
        <w:t>委</w:t>
      </w:r>
      <w:r>
        <w:rPr>
          <w:rFonts w:ascii="Times New Roman" w:hAnsi="Times New Roman" w:cs="Times New Roman" w:hint="eastAsia"/>
          <w:sz w:val="24"/>
          <w:szCs w:val="24"/>
        </w:rPr>
        <w:t>密封制品</w:t>
      </w:r>
      <w:r>
        <w:rPr>
          <w:rFonts w:ascii="Times New Roman" w:hAnsi="Times New Roman" w:cs="Times New Roman"/>
          <w:sz w:val="24"/>
          <w:szCs w:val="24"/>
        </w:rPr>
        <w:t>分技术委员会</w:t>
      </w:r>
      <w:r>
        <w:rPr>
          <w:rFonts w:ascii="Times New Roman" w:hAnsi="Times New Roman" w:cs="Times New Roman" w:hint="eastAsia"/>
          <w:sz w:val="24"/>
          <w:szCs w:val="24"/>
        </w:rPr>
        <w:t>秘书处</w:t>
      </w:r>
      <w:r>
        <w:rPr>
          <w:rFonts w:ascii="Times New Roman" w:hAnsi="Times New Roman" w:cs="Times New Roman"/>
          <w:sz w:val="24"/>
          <w:szCs w:val="24"/>
        </w:rPr>
        <w:t>组织工作组成员于</w:t>
      </w:r>
      <w:r>
        <w:rPr>
          <w:rFonts w:ascii="Times New Roman" w:hAnsi="Times New Roman" w:cs="Times New Roman" w:hint="eastAsia"/>
          <w:sz w:val="24"/>
          <w:szCs w:val="24"/>
        </w:rPr>
        <w:t>2018</w:t>
      </w:r>
      <w:r>
        <w:rPr>
          <w:rFonts w:ascii="Times New Roman" w:hAnsi="Times New Roman" w:cs="Times New Roman" w:hint="eastAsia"/>
          <w:sz w:val="24"/>
          <w:szCs w:val="24"/>
        </w:rPr>
        <w:t>年</w:t>
      </w:r>
      <w:r>
        <w:rPr>
          <w:rFonts w:ascii="Times New Roman" w:hAnsi="Times New Roman" w:cs="Times New Roman" w:hint="eastAsia"/>
          <w:sz w:val="24"/>
          <w:szCs w:val="24"/>
        </w:rPr>
        <w:t>09</w:t>
      </w:r>
      <w:r>
        <w:rPr>
          <w:rFonts w:ascii="Times New Roman" w:hAnsi="Times New Roman" w:cs="Times New Roman" w:hint="eastAsia"/>
          <w:sz w:val="24"/>
          <w:szCs w:val="24"/>
        </w:rPr>
        <w:t>月</w:t>
      </w:r>
      <w:r>
        <w:rPr>
          <w:rFonts w:ascii="Times New Roman" w:hAnsi="Times New Roman" w:cs="Times New Roman" w:hint="eastAsia"/>
          <w:sz w:val="24"/>
          <w:szCs w:val="24"/>
        </w:rPr>
        <w:t>17</w:t>
      </w:r>
      <w:r>
        <w:rPr>
          <w:rFonts w:ascii="Times New Roman" w:hAnsi="Times New Roman" w:cs="Times New Roman" w:hint="eastAsia"/>
          <w:sz w:val="24"/>
          <w:szCs w:val="24"/>
        </w:rPr>
        <w:t>日</w:t>
      </w:r>
      <w:r>
        <w:rPr>
          <w:rFonts w:ascii="Times New Roman" w:hAnsi="Times New Roman" w:cs="Times New Roman"/>
          <w:sz w:val="24"/>
          <w:szCs w:val="24"/>
        </w:rPr>
        <w:t>在</w:t>
      </w:r>
      <w:r>
        <w:rPr>
          <w:rFonts w:ascii="Times New Roman" w:hAnsi="Times New Roman" w:cs="Times New Roman" w:hint="eastAsia"/>
          <w:sz w:val="24"/>
          <w:szCs w:val="24"/>
        </w:rPr>
        <w:t>咸阳</w:t>
      </w:r>
      <w:r>
        <w:rPr>
          <w:rFonts w:ascii="Times New Roman" w:hAnsi="Times New Roman" w:cs="Times New Roman"/>
          <w:sz w:val="24"/>
          <w:szCs w:val="24"/>
        </w:rPr>
        <w:t>召开了工作会议</w:t>
      </w:r>
      <w:r>
        <w:rPr>
          <w:rFonts w:ascii="Times New Roman" w:hAnsi="Times New Roman" w:cs="Times New Roman" w:hint="eastAsia"/>
          <w:sz w:val="24"/>
          <w:szCs w:val="24"/>
        </w:rPr>
        <w:t>，会上对该标准的草案稿和编制说明进行了讨论和修改，形成了征求意见稿的初稿，并为下一步的工作</w:t>
      </w:r>
      <w:r>
        <w:rPr>
          <w:rFonts w:ascii="Times New Roman" w:hAnsi="Times New Roman" w:cs="Times New Roman"/>
          <w:sz w:val="24"/>
          <w:szCs w:val="24"/>
        </w:rPr>
        <w:t>制定了工作计划，明确负责起草单位及各参加单位的分工，工作计划如下：</w:t>
      </w:r>
    </w:p>
    <w:p w:rsidR="00025EA1" w:rsidRDefault="00324B9F">
      <w:pPr>
        <w:spacing w:line="360" w:lineRule="auto"/>
        <w:ind w:firstLine="20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2019</w:t>
      </w:r>
      <w:r>
        <w:rPr>
          <w:rFonts w:ascii="Times New Roman" w:hAnsi="Times New Roman" w:cs="Times New Roman" w:hint="eastAsia"/>
          <w:sz w:val="24"/>
          <w:szCs w:val="24"/>
        </w:rPr>
        <w:t>年</w:t>
      </w:r>
      <w:r>
        <w:rPr>
          <w:rFonts w:ascii="Times New Roman" w:hAnsi="Times New Roman" w:cs="Times New Roman" w:hint="eastAsia"/>
          <w:sz w:val="24"/>
          <w:szCs w:val="24"/>
        </w:rPr>
        <w:t>01</w:t>
      </w:r>
      <w:r>
        <w:rPr>
          <w:rFonts w:ascii="Times New Roman" w:hAnsi="Times New Roman" w:cs="Times New Roman" w:hint="eastAsia"/>
          <w:sz w:val="24"/>
          <w:szCs w:val="24"/>
        </w:rPr>
        <w:t>月</w:t>
      </w:r>
      <w:r>
        <w:rPr>
          <w:rFonts w:ascii="Times New Roman" w:hAnsi="Times New Roman" w:cs="Times New Roman"/>
          <w:sz w:val="24"/>
          <w:szCs w:val="24"/>
        </w:rPr>
        <w:t>底提出征求意见稿</w:t>
      </w:r>
    </w:p>
    <w:p w:rsidR="00025EA1" w:rsidRDefault="00324B9F">
      <w:pPr>
        <w:spacing w:line="360" w:lineRule="auto"/>
        <w:ind w:firstLine="20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2019</w:t>
      </w:r>
      <w:r>
        <w:rPr>
          <w:rFonts w:ascii="Times New Roman" w:hAnsi="Times New Roman" w:cs="Times New Roman" w:hint="eastAsia"/>
          <w:sz w:val="24"/>
          <w:szCs w:val="24"/>
        </w:rPr>
        <w:t>年</w:t>
      </w:r>
      <w:r>
        <w:rPr>
          <w:rFonts w:ascii="Times New Roman" w:hAnsi="Times New Roman" w:cs="Times New Roman" w:hint="eastAsia"/>
          <w:sz w:val="24"/>
          <w:szCs w:val="24"/>
        </w:rPr>
        <w:t>06</w:t>
      </w:r>
      <w:r>
        <w:rPr>
          <w:rFonts w:ascii="Times New Roman" w:hAnsi="Times New Roman" w:cs="Times New Roman" w:hint="eastAsia"/>
          <w:sz w:val="24"/>
          <w:szCs w:val="24"/>
        </w:rPr>
        <w:t>月</w:t>
      </w:r>
      <w:r>
        <w:rPr>
          <w:rFonts w:ascii="Times New Roman" w:hAnsi="Times New Roman" w:cs="Times New Roman"/>
          <w:sz w:val="24"/>
          <w:szCs w:val="24"/>
        </w:rPr>
        <w:t>底之前</w:t>
      </w:r>
      <w:r>
        <w:rPr>
          <w:rFonts w:ascii="Times New Roman" w:hAnsi="Times New Roman" w:cs="Times New Roman" w:hint="eastAsia"/>
          <w:sz w:val="24"/>
          <w:szCs w:val="24"/>
        </w:rPr>
        <w:t>完成征求意见</w:t>
      </w:r>
    </w:p>
    <w:p w:rsidR="00025EA1" w:rsidRDefault="00324B9F">
      <w:pPr>
        <w:spacing w:line="360" w:lineRule="auto"/>
        <w:ind w:firstLine="20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2019</w:t>
      </w:r>
      <w:r>
        <w:rPr>
          <w:rFonts w:ascii="Times New Roman" w:hAnsi="Times New Roman" w:cs="Times New Roman" w:hint="eastAsia"/>
          <w:sz w:val="24"/>
          <w:szCs w:val="24"/>
        </w:rPr>
        <w:t>年</w:t>
      </w:r>
      <w:r>
        <w:rPr>
          <w:rFonts w:ascii="Times New Roman" w:hAnsi="Times New Roman" w:cs="Times New Roman" w:hint="eastAsia"/>
          <w:sz w:val="24"/>
          <w:szCs w:val="24"/>
        </w:rPr>
        <w:t>08</w:t>
      </w:r>
      <w:r>
        <w:rPr>
          <w:rFonts w:ascii="Times New Roman" w:hAnsi="Times New Roman" w:cs="Times New Roman" w:hint="eastAsia"/>
          <w:sz w:val="24"/>
          <w:szCs w:val="24"/>
        </w:rPr>
        <w:t>月底之前完成</w:t>
      </w:r>
      <w:r>
        <w:rPr>
          <w:rFonts w:ascii="Times New Roman" w:hAnsi="Times New Roman" w:cs="Times New Roman"/>
          <w:sz w:val="24"/>
          <w:szCs w:val="24"/>
        </w:rPr>
        <w:t>送审稿</w:t>
      </w:r>
    </w:p>
    <w:p w:rsidR="00025EA1" w:rsidRDefault="00324B9F">
      <w:pPr>
        <w:spacing w:line="360" w:lineRule="auto"/>
        <w:ind w:firstLine="20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2019</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w:t>
      </w:r>
      <w:r>
        <w:rPr>
          <w:rFonts w:ascii="Times New Roman" w:hAnsi="Times New Roman" w:cs="Times New Roman" w:hint="eastAsia"/>
          <w:sz w:val="24"/>
          <w:szCs w:val="24"/>
        </w:rPr>
        <w:t>~2020</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月按照秘书处统一安排</w:t>
      </w:r>
      <w:r>
        <w:rPr>
          <w:rFonts w:ascii="Times New Roman" w:hAnsi="Times New Roman" w:cs="Times New Roman"/>
          <w:sz w:val="24"/>
          <w:szCs w:val="24"/>
        </w:rPr>
        <w:t>，完成对送审稿的审查</w:t>
      </w:r>
      <w:r>
        <w:rPr>
          <w:rFonts w:ascii="Times New Roman" w:hAnsi="Times New Roman" w:cs="Times New Roman" w:hint="eastAsia"/>
          <w:sz w:val="24"/>
          <w:szCs w:val="24"/>
        </w:rPr>
        <w:t>。</w:t>
      </w:r>
    </w:p>
    <w:p w:rsidR="00025EA1" w:rsidRDefault="00324B9F">
      <w:pPr>
        <w:spacing w:line="360" w:lineRule="auto"/>
        <w:ind w:firstLine="20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 xml:space="preserve"> 2020</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月底</w:t>
      </w:r>
      <w:r>
        <w:rPr>
          <w:rFonts w:ascii="Times New Roman" w:hAnsi="Times New Roman" w:cs="Times New Roman"/>
          <w:sz w:val="24"/>
          <w:szCs w:val="24"/>
        </w:rPr>
        <w:t>之前按照审查会议的要求（</w:t>
      </w:r>
      <w:r>
        <w:rPr>
          <w:rFonts w:ascii="Times New Roman" w:hAnsi="Times New Roman" w:cs="Times New Roman" w:hint="eastAsia"/>
          <w:sz w:val="24"/>
          <w:szCs w:val="24"/>
        </w:rPr>
        <w:t>函</w:t>
      </w:r>
      <w:r>
        <w:rPr>
          <w:rFonts w:ascii="Times New Roman" w:hAnsi="Times New Roman" w:cs="Times New Roman"/>
          <w:sz w:val="24"/>
          <w:szCs w:val="24"/>
        </w:rPr>
        <w:t>意见）</w:t>
      </w:r>
      <w:r>
        <w:rPr>
          <w:rFonts w:ascii="Times New Roman" w:hAnsi="Times New Roman" w:cs="Times New Roman" w:hint="eastAsia"/>
          <w:sz w:val="24"/>
          <w:szCs w:val="24"/>
        </w:rPr>
        <w:t>对</w:t>
      </w:r>
      <w:r>
        <w:rPr>
          <w:rFonts w:ascii="Times New Roman" w:hAnsi="Times New Roman" w:cs="Times New Roman"/>
          <w:sz w:val="24"/>
          <w:szCs w:val="24"/>
        </w:rPr>
        <w:t>送审稿进行修改并完成</w:t>
      </w:r>
      <w:r>
        <w:rPr>
          <w:rFonts w:ascii="Times New Roman" w:hAnsi="Times New Roman" w:cs="Times New Roman" w:hint="eastAsia"/>
          <w:sz w:val="24"/>
          <w:szCs w:val="24"/>
        </w:rPr>
        <w:t>其他</w:t>
      </w:r>
      <w:r>
        <w:rPr>
          <w:rFonts w:ascii="Times New Roman" w:hAnsi="Times New Roman" w:cs="Times New Roman"/>
          <w:sz w:val="24"/>
          <w:szCs w:val="24"/>
        </w:rPr>
        <w:t>报批材料</w:t>
      </w:r>
      <w:r>
        <w:rPr>
          <w:rFonts w:ascii="Times New Roman" w:hAnsi="Times New Roman" w:cs="Times New Roman" w:hint="eastAsia"/>
          <w:sz w:val="24"/>
          <w:szCs w:val="24"/>
        </w:rPr>
        <w:t>。</w:t>
      </w:r>
    </w:p>
    <w:p w:rsidR="00025EA1" w:rsidRDefault="00324B9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各单位</w:t>
      </w:r>
      <w:r>
        <w:rPr>
          <w:rFonts w:ascii="Times New Roman" w:hAnsi="Times New Roman" w:cs="Times New Roman"/>
          <w:sz w:val="24"/>
          <w:szCs w:val="24"/>
        </w:rPr>
        <w:t>的工作分工</w:t>
      </w:r>
      <w:r>
        <w:rPr>
          <w:rFonts w:ascii="Times New Roman" w:hAnsi="Times New Roman" w:cs="Times New Roman" w:hint="eastAsia"/>
          <w:sz w:val="24"/>
          <w:szCs w:val="24"/>
        </w:rPr>
        <w:t>及</w:t>
      </w:r>
      <w:r>
        <w:rPr>
          <w:rFonts w:ascii="Times New Roman" w:hAnsi="Times New Roman" w:cs="Times New Roman"/>
          <w:sz w:val="24"/>
          <w:szCs w:val="24"/>
        </w:rPr>
        <w:t>工作重点为：负责起草单位为</w:t>
      </w:r>
      <w:r>
        <w:rPr>
          <w:rFonts w:ascii="Times New Roman" w:hAnsi="Times New Roman" w:cs="Times New Roman" w:hint="eastAsia"/>
          <w:sz w:val="24"/>
          <w:szCs w:val="24"/>
        </w:rPr>
        <w:t>安徽欧凯密封件有限公司</w:t>
      </w:r>
      <w:r>
        <w:rPr>
          <w:rFonts w:ascii="Times New Roman" w:hAnsi="Times New Roman" w:cs="Times New Roman"/>
          <w:sz w:val="24"/>
          <w:szCs w:val="24"/>
        </w:rPr>
        <w:t>编写标准的征求意见稿、送审稿及编制说明、意见汇总处理表、</w:t>
      </w:r>
      <w:r>
        <w:rPr>
          <w:rFonts w:ascii="Times New Roman" w:hAnsi="Times New Roman" w:cs="Times New Roman" w:hint="eastAsia"/>
          <w:sz w:val="24"/>
          <w:szCs w:val="24"/>
        </w:rPr>
        <w:t>以及其后</w:t>
      </w:r>
      <w:r>
        <w:rPr>
          <w:rFonts w:ascii="Times New Roman" w:hAnsi="Times New Roman" w:cs="Times New Roman"/>
          <w:sz w:val="24"/>
          <w:szCs w:val="24"/>
        </w:rPr>
        <w:t>的所有</w:t>
      </w:r>
      <w:r>
        <w:rPr>
          <w:rFonts w:ascii="Times New Roman" w:hAnsi="Times New Roman" w:cs="Times New Roman" w:hint="eastAsia"/>
          <w:sz w:val="24"/>
          <w:szCs w:val="24"/>
        </w:rPr>
        <w:t>报批文件，其他单位</w:t>
      </w:r>
      <w:r>
        <w:rPr>
          <w:rFonts w:ascii="Times New Roman" w:hAnsi="Times New Roman" w:cs="Times New Roman"/>
          <w:sz w:val="24"/>
          <w:szCs w:val="24"/>
        </w:rPr>
        <w:t>参与各阶段</w:t>
      </w:r>
      <w:r>
        <w:rPr>
          <w:rFonts w:ascii="Times New Roman" w:hAnsi="Times New Roman" w:cs="Times New Roman" w:hint="eastAsia"/>
          <w:sz w:val="24"/>
          <w:szCs w:val="24"/>
        </w:rPr>
        <w:t>标准的</w:t>
      </w:r>
      <w:r>
        <w:rPr>
          <w:rFonts w:ascii="Times New Roman" w:hAnsi="Times New Roman" w:cs="Times New Roman"/>
          <w:sz w:val="24"/>
          <w:szCs w:val="24"/>
        </w:rPr>
        <w:t>修改，并提供试验</w:t>
      </w:r>
      <w:r>
        <w:rPr>
          <w:rFonts w:ascii="Times New Roman" w:hAnsi="Times New Roman" w:cs="Times New Roman" w:hint="eastAsia"/>
          <w:sz w:val="24"/>
          <w:szCs w:val="24"/>
        </w:rPr>
        <w:t>验证</w:t>
      </w:r>
      <w:r>
        <w:rPr>
          <w:rFonts w:ascii="Times New Roman" w:hAnsi="Times New Roman" w:cs="Times New Roman"/>
          <w:sz w:val="24"/>
          <w:szCs w:val="24"/>
        </w:rPr>
        <w:t>数据和生产使用情况。</w:t>
      </w:r>
    </w:p>
    <w:p w:rsidR="00025EA1" w:rsidRDefault="00324B9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随后，各单位按计划安排进行了标准征求意见稿草案的编制工作，于</w:t>
      </w:r>
      <w:r>
        <w:rPr>
          <w:rFonts w:ascii="Times New Roman" w:hAnsi="Times New Roman" w:cs="Times New Roman" w:hint="eastAsia"/>
          <w:sz w:val="24"/>
          <w:szCs w:val="24"/>
        </w:rPr>
        <w:t>2019</w:t>
      </w:r>
      <w:r>
        <w:rPr>
          <w:rFonts w:ascii="Times New Roman" w:hAnsi="Times New Roman" w:cs="Times New Roman" w:hint="eastAsia"/>
          <w:sz w:val="24"/>
          <w:szCs w:val="24"/>
        </w:rPr>
        <w:t>年元月</w:t>
      </w:r>
      <w:r>
        <w:rPr>
          <w:rFonts w:ascii="Times New Roman" w:hAnsi="Times New Roman" w:cs="Times New Roman" w:hint="eastAsia"/>
          <w:sz w:val="24"/>
          <w:szCs w:val="24"/>
        </w:rPr>
        <w:t>24</w:t>
      </w:r>
      <w:r>
        <w:rPr>
          <w:rFonts w:ascii="Times New Roman" w:hAnsi="Times New Roman" w:cs="Times New Roman" w:hint="eastAsia"/>
          <w:sz w:val="24"/>
          <w:szCs w:val="24"/>
        </w:rPr>
        <w:t>日完成征求意见稿的初稿，经秘书处审阅修改后，完成该标准的征求意见稿，现面向全国橡标委密封制品分标委委员及公众征求意见。</w:t>
      </w:r>
    </w:p>
    <w:p w:rsidR="00025EA1" w:rsidRDefault="00324B9F">
      <w:pPr>
        <w:pStyle w:val="a9"/>
        <w:numPr>
          <w:ilvl w:val="0"/>
          <w:numId w:val="3"/>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标准</w:t>
      </w:r>
      <w:r>
        <w:rPr>
          <w:rFonts w:ascii="Times New Roman" w:hAnsi="Times New Roman" w:cs="Times New Roman"/>
          <w:sz w:val="24"/>
          <w:szCs w:val="24"/>
        </w:rPr>
        <w:t>的编制原则和确定标准的主要</w:t>
      </w:r>
      <w:r>
        <w:rPr>
          <w:rFonts w:ascii="Times New Roman" w:hAnsi="Times New Roman" w:cs="Times New Roman" w:hint="eastAsia"/>
          <w:sz w:val="24"/>
          <w:szCs w:val="24"/>
        </w:rPr>
        <w:t>内容</w:t>
      </w:r>
      <w:r>
        <w:rPr>
          <w:rFonts w:ascii="Times New Roman" w:hAnsi="Times New Roman" w:cs="Times New Roman"/>
          <w:sz w:val="24"/>
          <w:szCs w:val="24"/>
        </w:rPr>
        <w:t>的</w:t>
      </w:r>
      <w:r>
        <w:rPr>
          <w:rFonts w:ascii="Times New Roman" w:hAnsi="Times New Roman" w:cs="Times New Roman" w:hint="eastAsia"/>
          <w:sz w:val="24"/>
          <w:szCs w:val="24"/>
        </w:rPr>
        <w:t>依据</w:t>
      </w:r>
    </w:p>
    <w:p w:rsidR="00025EA1" w:rsidRDefault="00324B9F">
      <w:pPr>
        <w:pStyle w:val="aa"/>
        <w:spacing w:line="360" w:lineRule="auto"/>
        <w:ind w:firstLine="480"/>
        <w:rPr>
          <w:rFonts w:ascii="Times New Roman" w:eastAsiaTheme="minorEastAsia"/>
          <w:kern w:val="2"/>
          <w:sz w:val="24"/>
          <w:szCs w:val="24"/>
        </w:rPr>
      </w:pPr>
      <w:r>
        <w:rPr>
          <w:rFonts w:ascii="Times New Roman" w:hint="eastAsia"/>
          <w:sz w:val="24"/>
          <w:szCs w:val="24"/>
        </w:rPr>
        <w:t>标准的编制原则立足于国内此类产品的实际情况，合理选材。其编制依据主要是参考同类型产品的相关标准以及欧凯等多家密封圈厂家多年数据统计、气弹簧生产厂家的标准要求。按照</w:t>
      </w:r>
      <w:r>
        <w:rPr>
          <w:rFonts w:ascii="Times New Roman" w:hint="eastAsia"/>
          <w:sz w:val="24"/>
          <w:szCs w:val="24"/>
        </w:rPr>
        <w:t>GB/T 1.1-2009</w:t>
      </w:r>
      <w:r>
        <w:rPr>
          <w:rFonts w:ascii="Times New Roman" w:hint="eastAsia"/>
          <w:sz w:val="24"/>
          <w:szCs w:val="24"/>
        </w:rPr>
        <w:t>《标准化工作原则第</w:t>
      </w:r>
      <w:r>
        <w:rPr>
          <w:rFonts w:ascii="Times New Roman" w:hint="eastAsia"/>
          <w:sz w:val="24"/>
          <w:szCs w:val="24"/>
        </w:rPr>
        <w:t>1</w:t>
      </w:r>
      <w:r>
        <w:rPr>
          <w:rFonts w:ascii="Times New Roman" w:hint="eastAsia"/>
          <w:sz w:val="24"/>
          <w:szCs w:val="24"/>
        </w:rPr>
        <w:t>部分：标准的结构和编写》的规定要求来编写。</w:t>
      </w:r>
      <w:r>
        <w:rPr>
          <w:rFonts w:ascii="Times New Roman" w:eastAsiaTheme="minorEastAsia" w:hint="eastAsia"/>
          <w:kern w:val="2"/>
          <w:sz w:val="24"/>
          <w:szCs w:val="24"/>
        </w:rPr>
        <w:t>气弹簧用密封圈标准制定的主要内容有：术语和定义、结构基本型式、要求、试验方法和检验规则、包装、运输、贮存。</w:t>
      </w:r>
    </w:p>
    <w:p w:rsidR="00025EA1" w:rsidRDefault="00324B9F">
      <w:pPr>
        <w:pStyle w:val="a9"/>
        <w:numPr>
          <w:ilvl w:val="0"/>
          <w:numId w:val="3"/>
        </w:numPr>
        <w:spacing w:line="480" w:lineRule="auto"/>
        <w:ind w:firstLineChars="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主要内容数据的</w:t>
      </w:r>
      <w:r>
        <w:rPr>
          <w:rFonts w:ascii="Times New Roman" w:hAnsi="Times New Roman" w:cs="Times New Roman"/>
          <w:color w:val="000000" w:themeColor="text1"/>
          <w:sz w:val="24"/>
          <w:szCs w:val="24"/>
        </w:rPr>
        <w:t>分析</w:t>
      </w:r>
      <w:r>
        <w:rPr>
          <w:rFonts w:ascii="Times New Roman" w:hAnsi="Times New Roman" w:cs="Times New Roman" w:hint="eastAsia"/>
          <w:color w:val="000000" w:themeColor="text1"/>
          <w:sz w:val="24"/>
          <w:szCs w:val="24"/>
        </w:rPr>
        <w:t>（综述</w:t>
      </w:r>
      <w:r>
        <w:rPr>
          <w:rFonts w:ascii="Times New Roman" w:hAnsi="Times New Roman" w:cs="Times New Roman"/>
          <w:color w:val="000000" w:themeColor="text1"/>
          <w:sz w:val="24"/>
          <w:szCs w:val="24"/>
        </w:rPr>
        <w:t>报告）</w:t>
      </w:r>
      <w:bookmarkStart w:id="0" w:name="_GoBack"/>
      <w:bookmarkEnd w:id="0"/>
    </w:p>
    <w:p w:rsidR="00DE2CDD" w:rsidRPr="00DE2CDD" w:rsidRDefault="00324B9F" w:rsidP="00DE2CDD">
      <w:pPr>
        <w:pStyle w:val="aa"/>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通过收集气弹簧用密封圈的检测数据，结合相关国家标准和行业标准的技术指标，经过反复修改讨论验证，搭建了行业标准的技术框架，确定了气弹簧用密封圈内径、外径和宽度的尺</w:t>
      </w:r>
      <w:r>
        <w:rPr>
          <w:rFonts w:ascii="Times New Roman" w:eastAsiaTheme="minorEastAsia" w:hint="eastAsia"/>
          <w:kern w:val="2"/>
          <w:sz w:val="24"/>
          <w:szCs w:val="24"/>
        </w:rPr>
        <w:lastRenderedPageBreak/>
        <w:t>寸公差（见表</w:t>
      </w:r>
      <w:r>
        <w:rPr>
          <w:rFonts w:ascii="Times New Roman" w:eastAsiaTheme="minorEastAsia" w:hint="eastAsia"/>
          <w:kern w:val="2"/>
          <w:sz w:val="24"/>
          <w:szCs w:val="24"/>
        </w:rPr>
        <w:t>1~3</w:t>
      </w:r>
      <w:r>
        <w:rPr>
          <w:rFonts w:ascii="Times New Roman" w:eastAsiaTheme="minorEastAsia" w:hint="eastAsia"/>
          <w:kern w:val="2"/>
          <w:sz w:val="24"/>
          <w:szCs w:val="24"/>
        </w:rPr>
        <w:t>）。气弹簧用密封圈橡胶的物理性能指标项目：硬度、拉伸强度、拉断伸长率、压缩永久变形、热空气老化、耐油试验和脆性温度（表</w:t>
      </w:r>
      <w:r w:rsidR="00950E33">
        <w:rPr>
          <w:rFonts w:ascii="Times New Roman" w:eastAsiaTheme="minorEastAsia" w:hint="eastAsia"/>
          <w:kern w:val="2"/>
          <w:sz w:val="24"/>
          <w:szCs w:val="24"/>
        </w:rPr>
        <w:t>4</w:t>
      </w:r>
      <w:r w:rsidR="00950E33">
        <w:rPr>
          <w:rFonts w:ascii="Times New Roman" w:eastAsiaTheme="minorEastAsia" w:hint="eastAsia"/>
          <w:kern w:val="2"/>
          <w:sz w:val="24"/>
          <w:szCs w:val="24"/>
        </w:rPr>
        <w:t>和表</w:t>
      </w:r>
      <w:r w:rsidR="00950E33">
        <w:rPr>
          <w:rFonts w:ascii="Times New Roman" w:eastAsiaTheme="minorEastAsia" w:hint="eastAsia"/>
          <w:kern w:val="2"/>
          <w:sz w:val="24"/>
          <w:szCs w:val="24"/>
        </w:rPr>
        <w:t>5</w:t>
      </w:r>
      <w:r>
        <w:rPr>
          <w:rFonts w:ascii="Times New Roman" w:eastAsiaTheme="minorEastAsia" w:hint="eastAsia"/>
          <w:kern w:val="2"/>
          <w:sz w:val="24"/>
          <w:szCs w:val="24"/>
        </w:rPr>
        <w:t>）以及气弹簧用密封圈橡胶的物理性能指标项目：硬度、拉伸强度、拉断伸长率、压缩永久变形、热空气老化、耐油试验和脆性温度，并一一对应提出了相应的试验方法和检验规则。</w:t>
      </w:r>
      <w:r w:rsidR="00DE2CDD">
        <w:rPr>
          <w:rFonts w:ascii="黑体" w:eastAsia="黑体" w:hint="eastAsia"/>
          <w:sz w:val="18"/>
          <w:szCs w:val="18"/>
        </w:rPr>
        <w:t xml:space="preserve"> </w:t>
      </w:r>
    </w:p>
    <w:p w:rsidR="00025EA1" w:rsidRDefault="00DE2CDD" w:rsidP="00DE2CDD">
      <w:pPr>
        <w:pStyle w:val="a0"/>
        <w:spacing w:before="156" w:after="156"/>
        <w:jc w:val="right"/>
        <w:rPr>
          <w:sz w:val="18"/>
          <w:szCs w:val="18"/>
        </w:rPr>
      </w:pPr>
      <w:r>
        <w:rPr>
          <w:rFonts w:hint="eastAsia"/>
          <w:sz w:val="18"/>
          <w:szCs w:val="18"/>
        </w:rPr>
        <w:t>密封圈内径公差                                       单位为毫米</w:t>
      </w:r>
    </w:p>
    <w:tbl>
      <w:tblPr>
        <w:tblW w:w="971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3"/>
        <w:gridCol w:w="1018"/>
        <w:gridCol w:w="1018"/>
        <w:gridCol w:w="959"/>
        <w:gridCol w:w="959"/>
        <w:gridCol w:w="959"/>
        <w:gridCol w:w="2188"/>
      </w:tblGrid>
      <w:tr w:rsidR="00025EA1">
        <w:trPr>
          <w:trHeight w:val="312"/>
          <w:jc w:val="center"/>
        </w:trPr>
        <w:tc>
          <w:tcPr>
            <w:tcW w:w="2613" w:type="dxa"/>
            <w:tcBorders>
              <w:top w:val="single" w:sz="4" w:space="0" w:color="auto"/>
              <w:left w:val="single" w:sz="4" w:space="0" w:color="auto"/>
              <w:right w:val="single" w:sz="4" w:space="0" w:color="auto"/>
            </w:tcBorders>
            <w:noWrap/>
            <w:vAlign w:val="center"/>
          </w:tcPr>
          <w:p w:rsidR="00025EA1" w:rsidRDefault="00324B9F" w:rsidP="00950E33">
            <w:pPr>
              <w:spacing w:line="300" w:lineRule="exact"/>
              <w:jc w:val="center"/>
              <w:rPr>
                <w:rFonts w:ascii="宋体" w:hAnsi="宋体" w:cs="Calibri"/>
                <w:sz w:val="18"/>
                <w:szCs w:val="18"/>
              </w:rPr>
            </w:pPr>
            <w:r>
              <w:rPr>
                <w:rFonts w:ascii="宋体" w:hAnsi="宋体" w:cs="Calibri" w:hint="eastAsia"/>
                <w:sz w:val="18"/>
                <w:szCs w:val="18"/>
              </w:rPr>
              <w:t>密封圈内径</w:t>
            </w:r>
            <w:r>
              <w:rPr>
                <w:i/>
                <w:sz w:val="18"/>
                <w:szCs w:val="18"/>
              </w:rPr>
              <w:t>d</w:t>
            </w:r>
          </w:p>
        </w:tc>
        <w:tc>
          <w:tcPr>
            <w:tcW w:w="1018" w:type="dxa"/>
            <w:tcBorders>
              <w:top w:val="single" w:sz="4" w:space="0" w:color="auto"/>
              <w:left w:val="nil"/>
              <w:bottom w:val="single" w:sz="4" w:space="0" w:color="auto"/>
              <w:right w:val="single" w:sz="4" w:space="0" w:color="auto"/>
            </w:tcBorders>
            <w:noWrap/>
          </w:tcPr>
          <w:p w:rsidR="00025EA1" w:rsidRDefault="00324B9F" w:rsidP="00950E33">
            <w:pPr>
              <w:spacing w:line="300" w:lineRule="exact"/>
              <w:jc w:val="center"/>
              <w:rPr>
                <w:rFonts w:ascii="宋体" w:hAnsi="宋体" w:cs="Calibri"/>
                <w:sz w:val="18"/>
                <w:szCs w:val="18"/>
              </w:rPr>
            </w:pPr>
            <w:r>
              <w:rPr>
                <w:rFonts w:ascii="宋体" w:hAnsi="宋体" w:cs="Calibri" w:hint="eastAsia"/>
                <w:sz w:val="18"/>
                <w:szCs w:val="18"/>
              </w:rPr>
              <w:t>客户1</w:t>
            </w:r>
          </w:p>
        </w:tc>
        <w:tc>
          <w:tcPr>
            <w:tcW w:w="1018" w:type="dxa"/>
            <w:tcBorders>
              <w:top w:val="single" w:sz="4" w:space="0" w:color="auto"/>
              <w:left w:val="nil"/>
              <w:bottom w:val="single" w:sz="4" w:space="0" w:color="auto"/>
              <w:right w:val="single" w:sz="4" w:space="0" w:color="auto"/>
            </w:tcBorders>
          </w:tcPr>
          <w:p w:rsidR="00025EA1" w:rsidRDefault="00324B9F" w:rsidP="00950E33">
            <w:pPr>
              <w:spacing w:line="300" w:lineRule="exact"/>
              <w:jc w:val="center"/>
              <w:rPr>
                <w:rFonts w:ascii="宋体" w:hAnsi="宋体" w:cs="Calibri"/>
                <w:sz w:val="18"/>
                <w:szCs w:val="18"/>
              </w:rPr>
            </w:pPr>
            <w:r>
              <w:rPr>
                <w:rFonts w:ascii="宋体" w:hAnsi="宋体" w:cs="Calibri" w:hint="eastAsia"/>
                <w:sz w:val="18"/>
                <w:szCs w:val="18"/>
              </w:rPr>
              <w:t>客户2</w:t>
            </w:r>
          </w:p>
        </w:tc>
        <w:tc>
          <w:tcPr>
            <w:tcW w:w="959" w:type="dxa"/>
            <w:tcBorders>
              <w:top w:val="single" w:sz="4" w:space="0" w:color="auto"/>
              <w:left w:val="nil"/>
              <w:bottom w:val="single" w:sz="4" w:space="0" w:color="auto"/>
              <w:right w:val="single" w:sz="4" w:space="0" w:color="auto"/>
            </w:tcBorders>
          </w:tcPr>
          <w:p w:rsidR="00025EA1" w:rsidRDefault="00324B9F" w:rsidP="00950E33">
            <w:pPr>
              <w:spacing w:line="300" w:lineRule="exact"/>
              <w:jc w:val="center"/>
              <w:rPr>
                <w:rFonts w:ascii="宋体" w:hAnsi="宋体" w:cs="Calibri"/>
                <w:sz w:val="18"/>
                <w:szCs w:val="18"/>
              </w:rPr>
            </w:pPr>
            <w:r>
              <w:rPr>
                <w:rFonts w:ascii="宋体" w:hAnsi="宋体" w:cs="Calibri" w:hint="eastAsia"/>
                <w:sz w:val="18"/>
                <w:szCs w:val="18"/>
              </w:rPr>
              <w:t>客户3</w:t>
            </w:r>
          </w:p>
        </w:tc>
        <w:tc>
          <w:tcPr>
            <w:tcW w:w="959" w:type="dxa"/>
            <w:tcBorders>
              <w:top w:val="single" w:sz="4" w:space="0" w:color="auto"/>
              <w:left w:val="nil"/>
              <w:bottom w:val="single" w:sz="4" w:space="0" w:color="auto"/>
              <w:right w:val="single" w:sz="4" w:space="0" w:color="auto"/>
            </w:tcBorders>
          </w:tcPr>
          <w:p w:rsidR="00025EA1" w:rsidRDefault="00324B9F" w:rsidP="00950E33">
            <w:pPr>
              <w:spacing w:line="300" w:lineRule="exact"/>
              <w:jc w:val="center"/>
              <w:rPr>
                <w:rFonts w:ascii="宋体" w:hAnsi="宋体" w:cs="Calibri"/>
                <w:sz w:val="18"/>
                <w:szCs w:val="18"/>
              </w:rPr>
            </w:pPr>
            <w:r>
              <w:rPr>
                <w:rFonts w:ascii="宋体" w:hAnsi="宋体" w:cs="Calibri" w:hint="eastAsia"/>
                <w:sz w:val="18"/>
                <w:szCs w:val="18"/>
              </w:rPr>
              <w:t>客户4</w:t>
            </w:r>
          </w:p>
        </w:tc>
        <w:tc>
          <w:tcPr>
            <w:tcW w:w="959" w:type="dxa"/>
            <w:tcBorders>
              <w:top w:val="single" w:sz="4" w:space="0" w:color="auto"/>
              <w:left w:val="nil"/>
              <w:bottom w:val="single" w:sz="4" w:space="0" w:color="auto"/>
              <w:right w:val="single" w:sz="4" w:space="0" w:color="auto"/>
            </w:tcBorders>
          </w:tcPr>
          <w:p w:rsidR="00025EA1" w:rsidRDefault="00324B9F" w:rsidP="00950E33">
            <w:pPr>
              <w:spacing w:line="300" w:lineRule="exact"/>
              <w:jc w:val="center"/>
              <w:rPr>
                <w:rFonts w:ascii="宋体" w:hAnsi="宋体" w:cs="Calibri"/>
                <w:sz w:val="18"/>
                <w:szCs w:val="18"/>
              </w:rPr>
            </w:pPr>
            <w:r>
              <w:rPr>
                <w:rFonts w:ascii="宋体" w:hAnsi="宋体" w:cs="Calibri" w:hint="eastAsia"/>
                <w:sz w:val="18"/>
                <w:szCs w:val="18"/>
              </w:rPr>
              <w:t>客户5</w:t>
            </w:r>
          </w:p>
        </w:tc>
        <w:tc>
          <w:tcPr>
            <w:tcW w:w="2188" w:type="dxa"/>
            <w:tcBorders>
              <w:top w:val="single" w:sz="4" w:space="0" w:color="auto"/>
              <w:left w:val="nil"/>
              <w:bottom w:val="single" w:sz="4" w:space="0" w:color="auto"/>
              <w:right w:val="single" w:sz="4" w:space="0" w:color="auto"/>
            </w:tcBorders>
          </w:tcPr>
          <w:p w:rsidR="00025EA1" w:rsidRDefault="00324B9F" w:rsidP="00950E33">
            <w:pPr>
              <w:spacing w:line="300" w:lineRule="exact"/>
              <w:jc w:val="center"/>
              <w:rPr>
                <w:rFonts w:ascii="宋体" w:hAnsi="宋体" w:cs="Calibri"/>
                <w:sz w:val="18"/>
                <w:szCs w:val="18"/>
              </w:rPr>
            </w:pPr>
            <w:r>
              <w:rPr>
                <w:rFonts w:ascii="宋体" w:hAnsi="宋体" w:cs="Calibri" w:hint="eastAsia"/>
                <w:sz w:val="18"/>
                <w:szCs w:val="18"/>
              </w:rPr>
              <w:t>制定公差标准</w:t>
            </w:r>
          </w:p>
        </w:tc>
      </w:tr>
      <w:tr w:rsidR="00025EA1">
        <w:trPr>
          <w:trHeight w:val="312"/>
          <w:jc w:val="center"/>
        </w:trPr>
        <w:tc>
          <w:tcPr>
            <w:tcW w:w="2613" w:type="dxa"/>
            <w:tcBorders>
              <w:top w:val="single" w:sz="4" w:space="0" w:color="auto"/>
              <w:left w:val="single" w:sz="4" w:space="0" w:color="auto"/>
              <w:bottom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Φ5≤</w:t>
            </w:r>
            <w:r>
              <w:rPr>
                <w:i/>
                <w:sz w:val="18"/>
                <w:szCs w:val="18"/>
              </w:rPr>
              <w:t>d</w:t>
            </w:r>
            <w:r>
              <w:rPr>
                <w:rFonts w:ascii="宋体" w:hAnsi="宋体" w:cs="Calibri" w:hint="eastAsia"/>
                <w:sz w:val="18"/>
                <w:szCs w:val="18"/>
              </w:rPr>
              <w:t>≤Φ10</w:t>
            </w:r>
          </w:p>
        </w:tc>
        <w:tc>
          <w:tcPr>
            <w:tcW w:w="1018" w:type="dxa"/>
            <w:tcBorders>
              <w:top w:val="single" w:sz="4" w:space="0" w:color="auto"/>
              <w:left w:val="nil"/>
              <w:bottom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±0.10</w:t>
            </w:r>
          </w:p>
        </w:tc>
        <w:tc>
          <w:tcPr>
            <w:tcW w:w="1018"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±0.10</w:t>
            </w:r>
          </w:p>
        </w:tc>
        <w:tc>
          <w:tcPr>
            <w:tcW w:w="959"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+0.2</w:t>
            </w:r>
          </w:p>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+0.0</w:t>
            </w:r>
          </w:p>
        </w:tc>
        <w:tc>
          <w:tcPr>
            <w:tcW w:w="959"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+0.2</w:t>
            </w:r>
          </w:p>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+0.0</w:t>
            </w:r>
          </w:p>
        </w:tc>
        <w:tc>
          <w:tcPr>
            <w:tcW w:w="959"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+0.0</w:t>
            </w:r>
          </w:p>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-0.2</w:t>
            </w:r>
          </w:p>
        </w:tc>
        <w:tc>
          <w:tcPr>
            <w:tcW w:w="2188"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±0.10</w:t>
            </w:r>
          </w:p>
        </w:tc>
      </w:tr>
      <w:tr w:rsidR="00025EA1">
        <w:trPr>
          <w:trHeight w:val="312"/>
          <w:jc w:val="center"/>
        </w:trPr>
        <w:tc>
          <w:tcPr>
            <w:tcW w:w="2613" w:type="dxa"/>
            <w:tcBorders>
              <w:top w:val="single" w:sz="4" w:space="0" w:color="auto"/>
              <w:left w:val="single" w:sz="4" w:space="0" w:color="auto"/>
              <w:bottom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Φ10＜</w:t>
            </w:r>
            <w:r>
              <w:rPr>
                <w:i/>
                <w:sz w:val="18"/>
                <w:szCs w:val="18"/>
              </w:rPr>
              <w:t>d</w:t>
            </w:r>
            <w:r>
              <w:rPr>
                <w:rFonts w:ascii="宋体" w:hAnsi="宋体" w:cs="Calibri" w:hint="eastAsia"/>
                <w:sz w:val="18"/>
                <w:szCs w:val="18"/>
              </w:rPr>
              <w:t>≤Φ20</w:t>
            </w:r>
          </w:p>
        </w:tc>
        <w:tc>
          <w:tcPr>
            <w:tcW w:w="1018" w:type="dxa"/>
            <w:tcBorders>
              <w:top w:val="single" w:sz="4" w:space="0" w:color="auto"/>
              <w:left w:val="nil"/>
              <w:bottom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±0.15</w:t>
            </w:r>
          </w:p>
        </w:tc>
        <w:tc>
          <w:tcPr>
            <w:tcW w:w="1018"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±0.15</w:t>
            </w:r>
          </w:p>
        </w:tc>
        <w:tc>
          <w:tcPr>
            <w:tcW w:w="959"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+0.20</w:t>
            </w:r>
          </w:p>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-0.10</w:t>
            </w:r>
          </w:p>
        </w:tc>
        <w:tc>
          <w:tcPr>
            <w:tcW w:w="959"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+0.20</w:t>
            </w:r>
          </w:p>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-0.10</w:t>
            </w:r>
          </w:p>
        </w:tc>
        <w:tc>
          <w:tcPr>
            <w:tcW w:w="959"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w:t>
            </w:r>
          </w:p>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-0.2</w:t>
            </w:r>
          </w:p>
        </w:tc>
        <w:tc>
          <w:tcPr>
            <w:tcW w:w="2188"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±0.15</w:t>
            </w:r>
          </w:p>
        </w:tc>
      </w:tr>
    </w:tbl>
    <w:p w:rsidR="00025EA1" w:rsidRPr="00950E33" w:rsidRDefault="00324B9F" w:rsidP="00E2169A">
      <w:pPr>
        <w:pStyle w:val="a0"/>
        <w:spacing w:before="156" w:after="156" w:line="280" w:lineRule="exact"/>
        <w:ind w:left="0"/>
        <w:jc w:val="right"/>
        <w:rPr>
          <w:sz w:val="18"/>
          <w:szCs w:val="18"/>
        </w:rPr>
      </w:pPr>
      <w:r>
        <w:rPr>
          <w:rFonts w:hint="eastAsia"/>
          <w:sz w:val="18"/>
          <w:szCs w:val="18"/>
        </w:rPr>
        <w:t>密封圈外径尺寸公差标准验证数据</w:t>
      </w:r>
      <w:r w:rsidR="00DE2CDD">
        <w:rPr>
          <w:rFonts w:hint="eastAsia"/>
          <w:sz w:val="18"/>
          <w:szCs w:val="18"/>
        </w:rPr>
        <w:t xml:space="preserve">                       单位为毫米</w:t>
      </w:r>
    </w:p>
    <w:tbl>
      <w:tblPr>
        <w:tblW w:w="9731"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0"/>
        <w:gridCol w:w="1964"/>
        <w:gridCol w:w="992"/>
        <w:gridCol w:w="850"/>
        <w:gridCol w:w="993"/>
        <w:gridCol w:w="992"/>
        <w:gridCol w:w="992"/>
        <w:gridCol w:w="1658"/>
      </w:tblGrid>
      <w:tr w:rsidR="00950E33" w:rsidTr="00950E33">
        <w:trPr>
          <w:jc w:val="center"/>
        </w:trPr>
        <w:tc>
          <w:tcPr>
            <w:tcW w:w="1290" w:type="dxa"/>
            <w:tcBorders>
              <w:top w:val="single" w:sz="8" w:space="0" w:color="000000"/>
              <w:left w:val="single" w:sz="8" w:space="0" w:color="000000"/>
              <w:right w:val="single" w:sz="4" w:space="0" w:color="auto"/>
            </w:tcBorders>
            <w:shd w:val="clear" w:color="auto" w:fill="FFFFFF"/>
            <w:noWrap/>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密封圈型式</w:t>
            </w:r>
          </w:p>
        </w:tc>
        <w:tc>
          <w:tcPr>
            <w:tcW w:w="1964" w:type="dxa"/>
            <w:tcBorders>
              <w:top w:val="single" w:sz="8" w:space="0" w:color="000000"/>
              <w:left w:val="single" w:sz="4" w:space="0" w:color="auto"/>
              <w:right w:val="single" w:sz="8" w:space="0" w:color="000000"/>
            </w:tcBorders>
            <w:shd w:val="clear" w:color="auto" w:fill="FFFFFF"/>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尺寸范围</w:t>
            </w:r>
          </w:p>
        </w:tc>
        <w:tc>
          <w:tcPr>
            <w:tcW w:w="992" w:type="dxa"/>
            <w:tcBorders>
              <w:top w:val="single" w:sz="8" w:space="0" w:color="000000"/>
              <w:left w:val="nil"/>
              <w:bottom w:val="single" w:sz="8" w:space="0" w:color="000000"/>
              <w:right w:val="single" w:sz="4" w:space="0" w:color="auto"/>
            </w:tcBorders>
            <w:shd w:val="clear" w:color="auto" w:fill="FFFFFF"/>
            <w:noWrap/>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客户1</w:t>
            </w:r>
          </w:p>
        </w:tc>
        <w:tc>
          <w:tcPr>
            <w:tcW w:w="850" w:type="dxa"/>
            <w:tcBorders>
              <w:top w:val="single" w:sz="8" w:space="0" w:color="000000"/>
              <w:left w:val="nil"/>
              <w:bottom w:val="single" w:sz="8" w:space="0" w:color="000000"/>
              <w:right w:val="single" w:sz="4" w:space="0" w:color="auto"/>
            </w:tcBorders>
            <w:shd w:val="clear" w:color="auto" w:fill="FFFFFF"/>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客户2</w:t>
            </w:r>
          </w:p>
        </w:tc>
        <w:tc>
          <w:tcPr>
            <w:tcW w:w="993" w:type="dxa"/>
            <w:tcBorders>
              <w:top w:val="single" w:sz="8" w:space="0" w:color="000000"/>
              <w:left w:val="nil"/>
              <w:bottom w:val="single" w:sz="8" w:space="0" w:color="000000"/>
              <w:right w:val="single" w:sz="4" w:space="0" w:color="auto"/>
            </w:tcBorders>
            <w:shd w:val="clear" w:color="auto" w:fill="FFFFFF"/>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客户3</w:t>
            </w:r>
          </w:p>
        </w:tc>
        <w:tc>
          <w:tcPr>
            <w:tcW w:w="992" w:type="dxa"/>
            <w:tcBorders>
              <w:top w:val="single" w:sz="8" w:space="0" w:color="000000"/>
              <w:left w:val="nil"/>
              <w:bottom w:val="single" w:sz="8" w:space="0" w:color="000000"/>
              <w:right w:val="single" w:sz="4" w:space="0" w:color="auto"/>
            </w:tcBorders>
            <w:shd w:val="clear" w:color="auto" w:fill="FFFFFF"/>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客户4</w:t>
            </w:r>
          </w:p>
        </w:tc>
        <w:tc>
          <w:tcPr>
            <w:tcW w:w="992" w:type="dxa"/>
            <w:tcBorders>
              <w:top w:val="single" w:sz="8" w:space="0" w:color="000000"/>
              <w:left w:val="nil"/>
              <w:bottom w:val="single" w:sz="8" w:space="0" w:color="000000"/>
              <w:right w:val="single" w:sz="4" w:space="0" w:color="auto"/>
            </w:tcBorders>
            <w:shd w:val="clear" w:color="auto" w:fill="FFFFFF"/>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客户5</w:t>
            </w:r>
          </w:p>
        </w:tc>
        <w:tc>
          <w:tcPr>
            <w:tcW w:w="1658" w:type="dxa"/>
            <w:tcBorders>
              <w:top w:val="single" w:sz="8" w:space="0" w:color="000000"/>
              <w:left w:val="nil"/>
              <w:bottom w:val="single" w:sz="8" w:space="0" w:color="000000"/>
              <w:right w:val="single" w:sz="4" w:space="0" w:color="auto"/>
            </w:tcBorders>
            <w:shd w:val="clear" w:color="auto" w:fill="FFFFFF"/>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cs="Calibri" w:hint="eastAsia"/>
                <w:color w:val="000000" w:themeColor="text1"/>
                <w:sz w:val="18"/>
                <w:szCs w:val="18"/>
              </w:rPr>
              <w:t>制定公差标准</w:t>
            </w:r>
          </w:p>
        </w:tc>
      </w:tr>
      <w:tr w:rsidR="00950E33" w:rsidTr="001D17F5">
        <w:trPr>
          <w:jc w:val="center"/>
        </w:trPr>
        <w:tc>
          <w:tcPr>
            <w:tcW w:w="1290" w:type="dxa"/>
            <w:vMerge w:val="restart"/>
            <w:tcBorders>
              <w:top w:val="single" w:sz="8" w:space="0" w:color="000000"/>
              <w:left w:val="single" w:sz="8" w:space="0" w:color="000000"/>
              <w:right w:val="single" w:sz="4" w:space="0" w:color="auto"/>
            </w:tcBorders>
            <w:shd w:val="clear" w:color="auto" w:fill="FFFFFF"/>
            <w:noWrap/>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Ⅰ、Ⅱ型密封圈外径</w:t>
            </w:r>
            <w:r w:rsidRPr="00950E33">
              <w:rPr>
                <w:i/>
                <w:color w:val="FF0000"/>
                <w:sz w:val="18"/>
                <w:szCs w:val="18"/>
              </w:rPr>
              <w:t>D</w:t>
            </w:r>
          </w:p>
        </w:tc>
        <w:tc>
          <w:tcPr>
            <w:tcW w:w="1964"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Φ10≤</w:t>
            </w:r>
            <w:r w:rsidRPr="00950E33">
              <w:rPr>
                <w:i/>
                <w:color w:val="FF0000"/>
                <w:sz w:val="18"/>
                <w:szCs w:val="18"/>
              </w:rPr>
              <w:t>D</w:t>
            </w:r>
            <w:r w:rsidRPr="00950E33">
              <w:rPr>
                <w:rFonts w:ascii="宋体" w:hAnsi="宋体" w:hint="eastAsia"/>
                <w:color w:val="FF0000"/>
                <w:sz w:val="18"/>
                <w:szCs w:val="18"/>
              </w:rPr>
              <w:t>≤Φ20</w:t>
            </w:r>
          </w:p>
        </w:tc>
        <w:tc>
          <w:tcPr>
            <w:tcW w:w="992" w:type="dxa"/>
            <w:tcBorders>
              <w:top w:val="single" w:sz="8" w:space="0" w:color="000000"/>
              <w:left w:val="nil"/>
              <w:bottom w:val="single" w:sz="8" w:space="0" w:color="000000"/>
              <w:right w:val="single" w:sz="4" w:space="0" w:color="auto"/>
            </w:tcBorders>
            <w:shd w:val="clear" w:color="auto" w:fill="FFFFFF"/>
            <w:noWrap/>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c>
          <w:tcPr>
            <w:tcW w:w="850"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c>
          <w:tcPr>
            <w:tcW w:w="993"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+0.0</w:t>
            </w:r>
          </w:p>
        </w:tc>
        <w:tc>
          <w:tcPr>
            <w:tcW w:w="992"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+0.0</w:t>
            </w:r>
          </w:p>
        </w:tc>
        <w:tc>
          <w:tcPr>
            <w:tcW w:w="992" w:type="dxa"/>
            <w:tcBorders>
              <w:top w:val="single" w:sz="8" w:space="0" w:color="000000"/>
              <w:left w:val="single" w:sz="4" w:space="0" w:color="auto"/>
              <w:bottom w:val="single" w:sz="8" w:space="0" w:color="000000"/>
              <w:right w:val="single" w:sz="4" w:space="0" w:color="auto"/>
            </w:tcBorders>
            <w:shd w:val="clear" w:color="auto" w:fill="FFFFFF"/>
            <w:noWrap/>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+0.0</w:t>
            </w:r>
          </w:p>
        </w:tc>
        <w:tc>
          <w:tcPr>
            <w:tcW w:w="1658"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r>
      <w:tr w:rsidR="00950E33" w:rsidTr="001D17F5">
        <w:trPr>
          <w:jc w:val="center"/>
        </w:trPr>
        <w:tc>
          <w:tcPr>
            <w:tcW w:w="1290" w:type="dxa"/>
            <w:vMerge/>
            <w:tcBorders>
              <w:left w:val="single" w:sz="8" w:space="0" w:color="000000"/>
              <w:bottom w:val="single" w:sz="8" w:space="0" w:color="000000"/>
              <w:right w:val="single" w:sz="4" w:space="0" w:color="auto"/>
            </w:tcBorders>
            <w:shd w:val="clear" w:color="auto" w:fill="FFFFFF"/>
            <w:noWrap/>
            <w:vAlign w:val="center"/>
          </w:tcPr>
          <w:p w:rsidR="00950E33" w:rsidRPr="00950E33" w:rsidRDefault="00950E33" w:rsidP="00E2169A">
            <w:pPr>
              <w:spacing w:line="280" w:lineRule="exact"/>
              <w:jc w:val="center"/>
              <w:rPr>
                <w:rFonts w:ascii="宋体" w:hAnsi="宋体"/>
                <w:color w:val="FF0000"/>
                <w:sz w:val="18"/>
                <w:szCs w:val="18"/>
              </w:rPr>
            </w:pPr>
          </w:p>
        </w:tc>
        <w:tc>
          <w:tcPr>
            <w:tcW w:w="1964"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Φ20＜</w:t>
            </w:r>
            <w:r w:rsidRPr="00950E33">
              <w:rPr>
                <w:i/>
                <w:color w:val="FF0000"/>
                <w:sz w:val="18"/>
                <w:szCs w:val="18"/>
              </w:rPr>
              <w:t>D</w:t>
            </w:r>
            <w:r w:rsidRPr="00950E33">
              <w:rPr>
                <w:rFonts w:ascii="宋体" w:hAnsi="宋体" w:hint="eastAsia"/>
                <w:color w:val="FF0000"/>
                <w:sz w:val="18"/>
                <w:szCs w:val="18"/>
              </w:rPr>
              <w:t>≤Φ30</w:t>
            </w:r>
          </w:p>
        </w:tc>
        <w:tc>
          <w:tcPr>
            <w:tcW w:w="992" w:type="dxa"/>
            <w:tcBorders>
              <w:top w:val="single" w:sz="8" w:space="0" w:color="000000"/>
              <w:left w:val="nil"/>
              <w:bottom w:val="single" w:sz="8" w:space="0" w:color="000000"/>
              <w:right w:val="single" w:sz="4" w:space="0" w:color="auto"/>
            </w:tcBorders>
            <w:shd w:val="clear" w:color="auto" w:fill="FFFFFF"/>
            <w:noWrap/>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±0.15</w:t>
            </w:r>
          </w:p>
        </w:tc>
        <w:tc>
          <w:tcPr>
            <w:tcW w:w="850"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±0.15</w:t>
            </w:r>
          </w:p>
        </w:tc>
        <w:tc>
          <w:tcPr>
            <w:tcW w:w="993"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w:t>
            </w:r>
          </w:p>
        </w:tc>
        <w:tc>
          <w:tcPr>
            <w:tcW w:w="992"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w:t>
            </w:r>
          </w:p>
        </w:tc>
        <w:tc>
          <w:tcPr>
            <w:tcW w:w="992" w:type="dxa"/>
            <w:tcBorders>
              <w:top w:val="single" w:sz="8" w:space="0" w:color="000000"/>
              <w:left w:val="single" w:sz="4" w:space="0" w:color="auto"/>
              <w:bottom w:val="single" w:sz="8" w:space="0" w:color="000000"/>
              <w:right w:val="single" w:sz="4" w:space="0" w:color="auto"/>
            </w:tcBorders>
            <w:shd w:val="clear" w:color="auto" w:fill="FFFFFF"/>
            <w:noWrap/>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w:t>
            </w:r>
          </w:p>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hint="eastAsia"/>
                <w:color w:val="000000" w:themeColor="text1"/>
                <w:sz w:val="18"/>
                <w:szCs w:val="18"/>
              </w:rPr>
              <w:t>-0.1</w:t>
            </w:r>
          </w:p>
        </w:tc>
        <w:tc>
          <w:tcPr>
            <w:tcW w:w="1658"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hint="eastAsia"/>
                <w:color w:val="000000" w:themeColor="text1"/>
                <w:sz w:val="18"/>
                <w:szCs w:val="18"/>
              </w:rPr>
              <w:t>±0.15</w:t>
            </w:r>
          </w:p>
        </w:tc>
      </w:tr>
      <w:tr w:rsidR="00950E33" w:rsidTr="00CF6F7D">
        <w:trPr>
          <w:jc w:val="center"/>
        </w:trPr>
        <w:tc>
          <w:tcPr>
            <w:tcW w:w="1290" w:type="dxa"/>
            <w:vMerge w:val="restart"/>
            <w:tcBorders>
              <w:top w:val="single" w:sz="8" w:space="0" w:color="000000"/>
              <w:left w:val="single" w:sz="8" w:space="0" w:color="000000"/>
              <w:right w:val="single" w:sz="4" w:space="0" w:color="auto"/>
            </w:tcBorders>
            <w:shd w:val="clear" w:color="auto" w:fill="FFFFFF"/>
            <w:noWrap/>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Ⅲ型密封圈外径</w:t>
            </w:r>
            <w:r w:rsidRPr="00950E33">
              <w:rPr>
                <w:i/>
                <w:color w:val="FF0000"/>
                <w:sz w:val="18"/>
                <w:szCs w:val="18"/>
              </w:rPr>
              <w:t>D</w:t>
            </w:r>
          </w:p>
        </w:tc>
        <w:tc>
          <w:tcPr>
            <w:tcW w:w="1964"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Φ10≤</w:t>
            </w:r>
            <w:r w:rsidRPr="00950E33">
              <w:rPr>
                <w:i/>
                <w:color w:val="FF0000"/>
                <w:sz w:val="18"/>
                <w:szCs w:val="18"/>
              </w:rPr>
              <w:t>D</w:t>
            </w:r>
            <w:r w:rsidRPr="00950E33">
              <w:rPr>
                <w:rFonts w:ascii="宋体" w:hAnsi="宋体" w:hint="eastAsia"/>
                <w:color w:val="FF0000"/>
                <w:sz w:val="18"/>
                <w:szCs w:val="18"/>
              </w:rPr>
              <w:t>≤Φ20</w:t>
            </w:r>
          </w:p>
        </w:tc>
        <w:tc>
          <w:tcPr>
            <w:tcW w:w="992" w:type="dxa"/>
            <w:tcBorders>
              <w:top w:val="single" w:sz="8" w:space="0" w:color="000000"/>
              <w:left w:val="nil"/>
              <w:bottom w:val="single" w:sz="8" w:space="0" w:color="000000"/>
              <w:right w:val="single" w:sz="4" w:space="0" w:color="auto"/>
            </w:tcBorders>
            <w:shd w:val="clear" w:color="auto" w:fill="FFFFFF"/>
            <w:noWrap/>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+0.25</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c>
          <w:tcPr>
            <w:tcW w:w="850"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+0.25</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+0.15</w:t>
            </w:r>
          </w:p>
        </w:tc>
        <w:tc>
          <w:tcPr>
            <w:tcW w:w="993"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+0.25</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c>
          <w:tcPr>
            <w:tcW w:w="992"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+0.25</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c>
          <w:tcPr>
            <w:tcW w:w="992" w:type="dxa"/>
            <w:tcBorders>
              <w:top w:val="single" w:sz="8" w:space="0" w:color="000000"/>
              <w:left w:val="single" w:sz="4" w:space="0" w:color="auto"/>
              <w:bottom w:val="single" w:sz="8" w:space="0" w:color="000000"/>
              <w:right w:val="single" w:sz="4" w:space="0" w:color="auto"/>
            </w:tcBorders>
            <w:shd w:val="clear" w:color="auto" w:fill="FFFFFF"/>
            <w:noWrap/>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+0.25</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c>
          <w:tcPr>
            <w:tcW w:w="1658" w:type="dxa"/>
            <w:tcBorders>
              <w:top w:val="single" w:sz="8" w:space="0" w:color="000000"/>
              <w:left w:val="single" w:sz="4" w:space="0" w:color="auto"/>
              <w:bottom w:val="single" w:sz="8" w:space="0" w:color="000000"/>
              <w:right w:val="single" w:sz="8" w:space="0" w:color="000000"/>
            </w:tcBorders>
            <w:shd w:val="clear" w:color="auto" w:fill="FFFFFF"/>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+0.25</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r>
      <w:tr w:rsidR="00950E33" w:rsidTr="00CF6F7D">
        <w:trPr>
          <w:jc w:val="center"/>
        </w:trPr>
        <w:tc>
          <w:tcPr>
            <w:tcW w:w="1290" w:type="dxa"/>
            <w:vMerge/>
            <w:tcBorders>
              <w:left w:val="single" w:sz="8" w:space="0" w:color="000000"/>
              <w:bottom w:val="single" w:sz="8" w:space="0" w:color="000000"/>
              <w:right w:val="single" w:sz="4" w:space="0" w:color="auto"/>
            </w:tcBorders>
            <w:shd w:val="clear" w:color="auto" w:fill="FFFFFF"/>
            <w:noWrap/>
            <w:vAlign w:val="center"/>
          </w:tcPr>
          <w:p w:rsidR="00950E33" w:rsidRPr="00950E33" w:rsidRDefault="00950E33" w:rsidP="00E2169A">
            <w:pPr>
              <w:spacing w:line="280" w:lineRule="exact"/>
              <w:jc w:val="center"/>
              <w:rPr>
                <w:rFonts w:ascii="宋体" w:hAnsi="宋体"/>
                <w:color w:val="FF0000"/>
                <w:sz w:val="18"/>
                <w:szCs w:val="18"/>
              </w:rPr>
            </w:pPr>
          </w:p>
        </w:tc>
        <w:tc>
          <w:tcPr>
            <w:tcW w:w="1964"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0E33" w:rsidRPr="00950E33" w:rsidRDefault="00950E33" w:rsidP="00E2169A">
            <w:pPr>
              <w:spacing w:line="280" w:lineRule="exact"/>
              <w:jc w:val="center"/>
              <w:rPr>
                <w:rFonts w:ascii="宋体" w:hAnsi="宋体"/>
                <w:color w:val="FF0000"/>
                <w:sz w:val="18"/>
                <w:szCs w:val="18"/>
              </w:rPr>
            </w:pPr>
            <w:r w:rsidRPr="00950E33">
              <w:rPr>
                <w:rFonts w:ascii="宋体" w:hAnsi="宋体" w:hint="eastAsia"/>
                <w:color w:val="FF0000"/>
                <w:sz w:val="18"/>
                <w:szCs w:val="18"/>
              </w:rPr>
              <w:t>Φ20＜</w:t>
            </w:r>
            <w:r w:rsidRPr="00950E33">
              <w:rPr>
                <w:i/>
                <w:color w:val="FF0000"/>
                <w:sz w:val="18"/>
                <w:szCs w:val="18"/>
              </w:rPr>
              <w:t>D</w:t>
            </w:r>
            <w:r w:rsidRPr="00950E33">
              <w:rPr>
                <w:rFonts w:ascii="宋体" w:hAnsi="宋体" w:hint="eastAsia"/>
                <w:color w:val="FF0000"/>
                <w:sz w:val="18"/>
                <w:szCs w:val="18"/>
              </w:rPr>
              <w:t>≤Φ30</w:t>
            </w:r>
          </w:p>
        </w:tc>
        <w:tc>
          <w:tcPr>
            <w:tcW w:w="992" w:type="dxa"/>
            <w:tcBorders>
              <w:top w:val="single" w:sz="8" w:space="0" w:color="000000"/>
              <w:left w:val="nil"/>
              <w:bottom w:val="single" w:sz="8" w:space="0" w:color="000000"/>
              <w:right w:val="single" w:sz="4" w:space="0" w:color="auto"/>
            </w:tcBorders>
            <w:shd w:val="clear" w:color="auto" w:fill="FFFFFF"/>
            <w:noWrap/>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+0.30</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+0.10</w:t>
            </w:r>
          </w:p>
        </w:tc>
        <w:tc>
          <w:tcPr>
            <w:tcW w:w="850"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+0.35</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+0.15</w:t>
            </w:r>
          </w:p>
        </w:tc>
        <w:tc>
          <w:tcPr>
            <w:tcW w:w="993"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+0.30</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+0.15</w:t>
            </w:r>
          </w:p>
        </w:tc>
        <w:tc>
          <w:tcPr>
            <w:tcW w:w="992" w:type="dxa"/>
            <w:tcBorders>
              <w:top w:val="single" w:sz="8" w:space="0" w:color="000000"/>
              <w:left w:val="nil"/>
              <w:bottom w:val="single" w:sz="8" w:space="0" w:color="000000"/>
              <w:right w:val="single" w:sz="4" w:space="0" w:color="auto"/>
            </w:tcBorders>
            <w:shd w:val="clear" w:color="auto" w:fill="FFFFFF"/>
            <w:vAlign w:val="center"/>
          </w:tcPr>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+0.30</w:t>
            </w:r>
          </w:p>
          <w:p w:rsidR="00950E33" w:rsidRPr="00DE2CDD" w:rsidRDefault="00950E33" w:rsidP="00E2169A">
            <w:pPr>
              <w:spacing w:line="280" w:lineRule="exact"/>
              <w:jc w:val="center"/>
              <w:rPr>
                <w:rFonts w:ascii="宋体" w:hAnsi="宋体"/>
                <w:color w:val="000000" w:themeColor="text1"/>
                <w:sz w:val="18"/>
                <w:szCs w:val="18"/>
              </w:rPr>
            </w:pPr>
            <w:r w:rsidRPr="00DE2CDD">
              <w:rPr>
                <w:rFonts w:ascii="宋体" w:hAnsi="宋体" w:hint="eastAsia"/>
                <w:color w:val="000000" w:themeColor="text1"/>
                <w:sz w:val="18"/>
                <w:szCs w:val="18"/>
              </w:rPr>
              <w:t>+0.15</w:t>
            </w:r>
          </w:p>
        </w:tc>
        <w:tc>
          <w:tcPr>
            <w:tcW w:w="992" w:type="dxa"/>
            <w:tcBorders>
              <w:top w:val="single" w:sz="8" w:space="0" w:color="000000"/>
              <w:left w:val="single" w:sz="4" w:space="0" w:color="auto"/>
              <w:bottom w:val="single" w:sz="8" w:space="0" w:color="000000"/>
              <w:right w:val="single" w:sz="4" w:space="0" w:color="auto"/>
            </w:tcBorders>
            <w:shd w:val="clear" w:color="auto" w:fill="FFFFFF"/>
            <w:noWrap/>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+0.30</w:t>
            </w:r>
          </w:p>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+0.15</w:t>
            </w:r>
          </w:p>
        </w:tc>
        <w:tc>
          <w:tcPr>
            <w:tcW w:w="1658" w:type="dxa"/>
            <w:tcBorders>
              <w:top w:val="single" w:sz="8" w:space="0" w:color="000000"/>
              <w:left w:val="single" w:sz="4" w:space="0" w:color="auto"/>
              <w:bottom w:val="single" w:sz="8" w:space="0" w:color="000000"/>
              <w:right w:val="single" w:sz="8" w:space="0" w:color="000000"/>
            </w:tcBorders>
            <w:shd w:val="clear" w:color="auto" w:fill="FFFFFF"/>
          </w:tcPr>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+0.30</w:t>
            </w:r>
          </w:p>
          <w:p w:rsidR="00950E33" w:rsidRPr="00DE2CDD" w:rsidRDefault="00950E33" w:rsidP="00E2169A">
            <w:pPr>
              <w:spacing w:line="280" w:lineRule="exact"/>
              <w:jc w:val="center"/>
              <w:rPr>
                <w:rFonts w:ascii="宋体" w:hAnsi="宋体" w:cs="Calibri"/>
                <w:color w:val="000000" w:themeColor="text1"/>
                <w:sz w:val="18"/>
                <w:szCs w:val="18"/>
              </w:rPr>
            </w:pPr>
            <w:r w:rsidRPr="00DE2CDD">
              <w:rPr>
                <w:rFonts w:ascii="宋体" w:hAnsi="宋体" w:cs="Calibri" w:hint="eastAsia"/>
                <w:color w:val="000000" w:themeColor="text1"/>
                <w:sz w:val="18"/>
                <w:szCs w:val="18"/>
              </w:rPr>
              <w:t>+0.15</w:t>
            </w:r>
          </w:p>
        </w:tc>
      </w:tr>
    </w:tbl>
    <w:p w:rsidR="00950E33" w:rsidRPr="00950E33" w:rsidRDefault="00324B9F" w:rsidP="00E2169A">
      <w:pPr>
        <w:pStyle w:val="a0"/>
        <w:spacing w:before="156" w:after="156" w:line="280" w:lineRule="exact"/>
        <w:jc w:val="right"/>
        <w:rPr>
          <w:sz w:val="18"/>
          <w:szCs w:val="18"/>
        </w:rPr>
      </w:pPr>
      <w:r>
        <w:rPr>
          <w:rFonts w:hint="eastAsia"/>
          <w:sz w:val="18"/>
          <w:szCs w:val="18"/>
        </w:rPr>
        <w:t>密封圈宽度尺寸公差标准验证数据</w:t>
      </w:r>
      <w:r w:rsidR="00DE2CDD">
        <w:rPr>
          <w:rFonts w:hint="eastAsia"/>
          <w:sz w:val="18"/>
          <w:szCs w:val="18"/>
        </w:rPr>
        <w:t xml:space="preserve">                       单位为毫米</w:t>
      </w:r>
    </w:p>
    <w:tbl>
      <w:tblPr>
        <w:tblW w:w="9706"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3"/>
        <w:gridCol w:w="1013"/>
        <w:gridCol w:w="1013"/>
        <w:gridCol w:w="1014"/>
        <w:gridCol w:w="1013"/>
        <w:gridCol w:w="1014"/>
        <w:gridCol w:w="2026"/>
      </w:tblGrid>
      <w:tr w:rsidR="00025EA1">
        <w:trPr>
          <w:trHeight w:val="373"/>
          <w:jc w:val="center"/>
        </w:trPr>
        <w:tc>
          <w:tcPr>
            <w:tcW w:w="2613" w:type="dxa"/>
            <w:tcBorders>
              <w:top w:val="single" w:sz="4" w:space="0" w:color="auto"/>
              <w:left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密封圈宽度b</w:t>
            </w:r>
          </w:p>
        </w:tc>
        <w:tc>
          <w:tcPr>
            <w:tcW w:w="1013" w:type="dxa"/>
            <w:tcBorders>
              <w:top w:val="single" w:sz="4" w:space="0" w:color="auto"/>
              <w:left w:val="nil"/>
              <w:bottom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客户1</w:t>
            </w:r>
          </w:p>
        </w:tc>
        <w:tc>
          <w:tcPr>
            <w:tcW w:w="1013"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客户2</w:t>
            </w:r>
          </w:p>
        </w:tc>
        <w:tc>
          <w:tcPr>
            <w:tcW w:w="1014"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客户3</w:t>
            </w:r>
          </w:p>
        </w:tc>
        <w:tc>
          <w:tcPr>
            <w:tcW w:w="1013"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客户4</w:t>
            </w:r>
          </w:p>
        </w:tc>
        <w:tc>
          <w:tcPr>
            <w:tcW w:w="1014"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客户5</w:t>
            </w:r>
          </w:p>
        </w:tc>
        <w:tc>
          <w:tcPr>
            <w:tcW w:w="2026"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制定公差标准</w:t>
            </w:r>
          </w:p>
        </w:tc>
      </w:tr>
      <w:tr w:rsidR="00025EA1">
        <w:trPr>
          <w:trHeight w:val="138"/>
          <w:jc w:val="center"/>
        </w:trPr>
        <w:tc>
          <w:tcPr>
            <w:tcW w:w="2613" w:type="dxa"/>
            <w:tcBorders>
              <w:top w:val="single" w:sz="4" w:space="0" w:color="auto"/>
              <w:left w:val="single" w:sz="4" w:space="0" w:color="auto"/>
              <w:bottom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3≤b≤6</w:t>
            </w:r>
          </w:p>
        </w:tc>
        <w:tc>
          <w:tcPr>
            <w:tcW w:w="1013" w:type="dxa"/>
            <w:tcBorders>
              <w:top w:val="single" w:sz="4" w:space="0" w:color="auto"/>
              <w:left w:val="nil"/>
              <w:bottom w:val="single" w:sz="4" w:space="0" w:color="auto"/>
              <w:right w:val="single" w:sz="4" w:space="0" w:color="auto"/>
            </w:tcBorders>
            <w:noWrap/>
            <w:vAlign w:val="center"/>
          </w:tcPr>
          <w:p w:rsidR="00025EA1" w:rsidRDefault="00324B9F" w:rsidP="00E2169A">
            <w:pPr>
              <w:spacing w:line="280" w:lineRule="exact"/>
              <w:jc w:val="center"/>
              <w:rPr>
                <w:rFonts w:ascii="宋体" w:hAnsi="宋体" w:cs="Calibri"/>
                <w:sz w:val="18"/>
                <w:szCs w:val="18"/>
              </w:rPr>
            </w:pPr>
            <w:r>
              <w:rPr>
                <w:rFonts w:ascii="宋体" w:hAnsi="宋体" w:hint="eastAsia"/>
                <w:sz w:val="18"/>
                <w:szCs w:val="18"/>
              </w:rPr>
              <w:t>±0.10</w:t>
            </w:r>
          </w:p>
        </w:tc>
        <w:tc>
          <w:tcPr>
            <w:tcW w:w="1013"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sz w:val="18"/>
                <w:szCs w:val="18"/>
              </w:rPr>
            </w:pPr>
            <w:r>
              <w:rPr>
                <w:rFonts w:ascii="宋体" w:hAnsi="宋体" w:hint="eastAsia"/>
                <w:sz w:val="18"/>
                <w:szCs w:val="18"/>
              </w:rPr>
              <w:t>+0.2</w:t>
            </w:r>
          </w:p>
          <w:p w:rsidR="00025EA1" w:rsidRDefault="00324B9F" w:rsidP="00E2169A">
            <w:pPr>
              <w:spacing w:line="280" w:lineRule="exact"/>
              <w:jc w:val="center"/>
              <w:rPr>
                <w:rFonts w:ascii="宋体" w:hAnsi="宋体" w:cs="Calibri"/>
                <w:sz w:val="18"/>
                <w:szCs w:val="18"/>
              </w:rPr>
            </w:pPr>
            <w:r>
              <w:rPr>
                <w:rFonts w:ascii="宋体" w:hAnsi="宋体" w:hint="eastAsia"/>
                <w:sz w:val="18"/>
                <w:szCs w:val="18"/>
              </w:rPr>
              <w:t>+0.0</w:t>
            </w:r>
          </w:p>
        </w:tc>
        <w:tc>
          <w:tcPr>
            <w:tcW w:w="1014"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hint="eastAsia"/>
                <w:sz w:val="18"/>
                <w:szCs w:val="18"/>
              </w:rPr>
              <w:t>±0.15</w:t>
            </w:r>
          </w:p>
        </w:tc>
        <w:tc>
          <w:tcPr>
            <w:tcW w:w="1013"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sz w:val="18"/>
                <w:szCs w:val="18"/>
              </w:rPr>
            </w:pPr>
            <w:r>
              <w:rPr>
                <w:rFonts w:ascii="宋体" w:hAnsi="宋体" w:hint="eastAsia"/>
                <w:sz w:val="18"/>
                <w:szCs w:val="18"/>
              </w:rPr>
              <w:t>+0.0</w:t>
            </w:r>
          </w:p>
          <w:p w:rsidR="00025EA1" w:rsidRDefault="00324B9F" w:rsidP="00E2169A">
            <w:pPr>
              <w:spacing w:line="280" w:lineRule="exact"/>
              <w:jc w:val="center"/>
              <w:rPr>
                <w:rFonts w:ascii="宋体" w:hAnsi="宋体" w:cs="Calibri"/>
                <w:sz w:val="18"/>
                <w:szCs w:val="18"/>
              </w:rPr>
            </w:pPr>
            <w:r>
              <w:rPr>
                <w:rFonts w:ascii="宋体" w:hAnsi="宋体" w:hint="eastAsia"/>
                <w:sz w:val="18"/>
                <w:szCs w:val="18"/>
              </w:rPr>
              <w:t>-0.2</w:t>
            </w:r>
          </w:p>
        </w:tc>
        <w:tc>
          <w:tcPr>
            <w:tcW w:w="1014"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hint="eastAsia"/>
                <w:sz w:val="18"/>
                <w:szCs w:val="18"/>
              </w:rPr>
              <w:t>±0.10</w:t>
            </w:r>
          </w:p>
        </w:tc>
        <w:tc>
          <w:tcPr>
            <w:tcW w:w="2026" w:type="dxa"/>
            <w:tcBorders>
              <w:top w:val="single" w:sz="4" w:space="0" w:color="auto"/>
              <w:left w:val="nil"/>
              <w:bottom w:val="single" w:sz="4" w:space="0" w:color="auto"/>
              <w:right w:val="single" w:sz="4" w:space="0" w:color="auto"/>
            </w:tcBorders>
            <w:vAlign w:val="center"/>
          </w:tcPr>
          <w:p w:rsidR="00025EA1" w:rsidRDefault="00324B9F" w:rsidP="00E2169A">
            <w:pPr>
              <w:spacing w:line="280" w:lineRule="exact"/>
              <w:jc w:val="center"/>
              <w:rPr>
                <w:rFonts w:ascii="宋体" w:hAnsi="宋体" w:cs="Calibri"/>
                <w:sz w:val="18"/>
                <w:szCs w:val="18"/>
              </w:rPr>
            </w:pPr>
            <w:r>
              <w:rPr>
                <w:rFonts w:ascii="宋体" w:hAnsi="宋体" w:cs="Calibri" w:hint="eastAsia"/>
                <w:sz w:val="18"/>
                <w:szCs w:val="18"/>
              </w:rPr>
              <w:t>±0.10</w:t>
            </w:r>
          </w:p>
        </w:tc>
      </w:tr>
    </w:tbl>
    <w:p w:rsidR="00025EA1" w:rsidRDefault="00950E33" w:rsidP="00950E33">
      <w:pPr>
        <w:pStyle w:val="a0"/>
        <w:spacing w:before="156" w:after="156"/>
        <w:jc w:val="left"/>
        <w:rPr>
          <w:sz w:val="18"/>
          <w:szCs w:val="18"/>
        </w:rPr>
      </w:pPr>
      <w:r>
        <w:rPr>
          <w:rFonts w:ascii="宋体" w:hAnsi="宋体" w:cs="Calibri" w:hint="eastAsia"/>
          <w:sz w:val="18"/>
          <w:szCs w:val="18"/>
        </w:rPr>
        <w:t>A</w:t>
      </w:r>
      <w:r>
        <w:rPr>
          <w:rFonts w:ascii="宋体" w:hAnsi="宋体" w:cs="Calibri" w:hint="eastAsia"/>
          <w:sz w:val="18"/>
          <w:szCs w:val="18"/>
        </w:rPr>
        <w:t>类</w:t>
      </w:r>
      <w:r w:rsidR="00324B9F">
        <w:rPr>
          <w:rFonts w:hint="eastAsia"/>
          <w:sz w:val="18"/>
          <w:szCs w:val="18"/>
        </w:rPr>
        <w:t>密封圈橡胶材料性能标准验证数据</w:t>
      </w:r>
    </w:p>
    <w:tbl>
      <w:tblPr>
        <w:tblpPr w:leftFromText="180" w:rightFromText="180" w:vertAnchor="text" w:horzAnchor="margin" w:tblpX="-57" w:tblpY="218"/>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59"/>
        <w:gridCol w:w="2551"/>
        <w:gridCol w:w="787"/>
        <w:gridCol w:w="787"/>
        <w:gridCol w:w="787"/>
        <w:gridCol w:w="787"/>
        <w:gridCol w:w="787"/>
        <w:gridCol w:w="1183"/>
      </w:tblGrid>
      <w:tr w:rsidR="00950E33" w:rsidTr="00E2169A">
        <w:trPr>
          <w:trHeight w:val="127"/>
        </w:trPr>
        <w:tc>
          <w:tcPr>
            <w:tcW w:w="710" w:type="dxa"/>
            <w:tcBorders>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序号</w:t>
            </w:r>
          </w:p>
        </w:tc>
        <w:tc>
          <w:tcPr>
            <w:tcW w:w="4110" w:type="dxa"/>
            <w:gridSpan w:val="2"/>
            <w:tcBorders>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项目</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试样1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试样2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试样3</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试样4</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试样5</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指标</w:t>
            </w:r>
          </w:p>
        </w:tc>
      </w:tr>
      <w:tr w:rsidR="00950E33" w:rsidTr="00E2169A">
        <w:trPr>
          <w:trHeight w:val="60"/>
        </w:trPr>
        <w:tc>
          <w:tcPr>
            <w:tcW w:w="710"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硬度(邵尔</w:t>
            </w:r>
            <w:r>
              <w:rPr>
                <w:rFonts w:ascii="宋体" w:hAnsi="宋体" w:cs="Calibri"/>
                <w:sz w:val="18"/>
                <w:szCs w:val="18"/>
              </w:rPr>
              <w:t>A</w:t>
            </w:r>
            <w:r>
              <w:rPr>
                <w:rFonts w:ascii="宋体" w:hAnsi="宋体" w:cs="Calibri" w:hint="eastAsia"/>
                <w:sz w:val="18"/>
                <w:szCs w:val="18"/>
              </w:rPr>
              <w:t>型)</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color w:val="000000"/>
                <w:sz w:val="18"/>
                <w:szCs w:val="18"/>
              </w:rPr>
            </w:pPr>
            <w:r>
              <w:rPr>
                <w:rFonts w:ascii="宋体" w:hAnsi="宋体" w:cs="Calibri" w:hint="eastAsia"/>
                <w:color w:val="000000"/>
                <w:sz w:val="18"/>
                <w:szCs w:val="18"/>
              </w:rPr>
              <w:t>79</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color w:val="000000"/>
                <w:sz w:val="18"/>
                <w:szCs w:val="18"/>
              </w:rPr>
            </w:pPr>
            <w:r>
              <w:rPr>
                <w:rFonts w:ascii="宋体" w:hAnsi="宋体" w:cs="Calibri" w:hint="eastAsia"/>
                <w:color w:val="000000"/>
                <w:sz w:val="18"/>
                <w:szCs w:val="18"/>
              </w:rPr>
              <w:t>82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color w:val="000000"/>
                <w:sz w:val="18"/>
                <w:szCs w:val="18"/>
              </w:rPr>
            </w:pPr>
            <w:r>
              <w:rPr>
                <w:rFonts w:ascii="宋体" w:hAnsi="宋体" w:cs="Calibri" w:hint="eastAsia"/>
                <w:color w:val="000000"/>
                <w:sz w:val="18"/>
                <w:szCs w:val="18"/>
              </w:rPr>
              <w:t>80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color w:val="000000"/>
                <w:sz w:val="18"/>
                <w:szCs w:val="18"/>
              </w:rPr>
            </w:pPr>
            <w:r>
              <w:rPr>
                <w:rFonts w:ascii="宋体" w:hAnsi="宋体" w:cs="Calibri" w:hint="eastAsia"/>
                <w:color w:val="000000"/>
                <w:sz w:val="18"/>
                <w:szCs w:val="18"/>
              </w:rPr>
              <w:t>78</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color w:val="000000"/>
                <w:sz w:val="18"/>
                <w:szCs w:val="18"/>
              </w:rPr>
            </w:pPr>
            <w:r>
              <w:rPr>
                <w:rFonts w:ascii="宋体" w:hAnsi="宋体" w:cs="Calibri" w:hint="eastAsia"/>
                <w:color w:val="000000"/>
                <w:sz w:val="18"/>
                <w:szCs w:val="18"/>
              </w:rPr>
              <w:t>81</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color w:val="000000"/>
                <w:sz w:val="18"/>
                <w:szCs w:val="18"/>
              </w:rPr>
            </w:pPr>
            <w:r>
              <w:rPr>
                <w:rFonts w:ascii="宋体" w:hAnsi="宋体" w:cs="Calibri"/>
                <w:sz w:val="18"/>
                <w:szCs w:val="18"/>
              </w:rPr>
              <w:t>8</w:t>
            </w:r>
            <w:r>
              <w:rPr>
                <w:rFonts w:ascii="宋体" w:hAnsi="宋体" w:cs="Calibri" w:hint="eastAsia"/>
                <w:sz w:val="18"/>
                <w:szCs w:val="18"/>
              </w:rPr>
              <w:t>0±5</w:t>
            </w:r>
          </w:p>
        </w:tc>
      </w:tr>
      <w:tr w:rsidR="00950E33" w:rsidTr="00E2169A">
        <w:trPr>
          <w:trHeight w:val="176"/>
        </w:trPr>
        <w:tc>
          <w:tcPr>
            <w:tcW w:w="710"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left"/>
              <w:rPr>
                <w:rFonts w:ascii="宋体" w:hAnsi="宋体" w:cs="Calibri"/>
                <w:sz w:val="18"/>
                <w:szCs w:val="18"/>
              </w:rPr>
            </w:pPr>
            <w:r>
              <w:rPr>
                <w:rFonts w:ascii="宋体" w:hAnsi="宋体" w:cs="Calibri" w:hint="eastAsia"/>
                <w:sz w:val="18"/>
                <w:szCs w:val="18"/>
              </w:rPr>
              <w:t>拉伸强度,</w:t>
            </w:r>
            <w:r>
              <w:rPr>
                <w:rFonts w:ascii="宋体" w:hAnsi="宋体" w:cs="Calibri"/>
                <w:sz w:val="18"/>
                <w:szCs w:val="18"/>
              </w:rPr>
              <w:t>M</w:t>
            </w:r>
            <w:r>
              <w:rPr>
                <w:rFonts w:ascii="宋体" w:hAnsi="宋体" w:cs="Calibri" w:hint="eastAsia"/>
                <w:sz w:val="18"/>
                <w:szCs w:val="18"/>
              </w:rPr>
              <w:t>P</w:t>
            </w:r>
            <w:r w:rsidR="00950E33">
              <w:rPr>
                <w:rFonts w:ascii="宋体" w:hAnsi="宋体" w:cs="Calibri"/>
                <w:sz w:val="18"/>
                <w:szCs w:val="18"/>
              </w:rPr>
              <w:t>a</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20.7</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19.8</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21</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center"/>
              <w:rPr>
                <w:rFonts w:ascii="宋体" w:hAnsi="宋体" w:cs="Calibri"/>
                <w:sz w:val="18"/>
                <w:szCs w:val="18"/>
              </w:rPr>
            </w:pPr>
            <w:r>
              <w:rPr>
                <w:rFonts w:ascii="宋体" w:hAnsi="宋体" w:cs="Calibri" w:hint="eastAsia"/>
                <w:sz w:val="18"/>
                <w:szCs w:val="18"/>
              </w:rPr>
              <w:t>最小</w:t>
            </w:r>
            <w:r w:rsidR="00950E33">
              <w:rPr>
                <w:rFonts w:ascii="宋体" w:hAnsi="宋体" w:cs="Calibri"/>
                <w:sz w:val="18"/>
                <w:szCs w:val="18"/>
              </w:rPr>
              <w:t>1</w:t>
            </w:r>
            <w:r w:rsidR="00950E33">
              <w:rPr>
                <w:rFonts w:ascii="宋体" w:hAnsi="宋体" w:cs="Calibri" w:hint="eastAsia"/>
                <w:sz w:val="18"/>
                <w:szCs w:val="18"/>
              </w:rPr>
              <w:t>5</w:t>
            </w:r>
          </w:p>
        </w:tc>
      </w:tr>
      <w:tr w:rsidR="00950E33" w:rsidTr="00E2169A">
        <w:trPr>
          <w:trHeight w:val="123"/>
        </w:trPr>
        <w:tc>
          <w:tcPr>
            <w:tcW w:w="710"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left"/>
              <w:rPr>
                <w:rFonts w:ascii="宋体" w:hAnsi="宋体" w:cs="Calibri"/>
                <w:sz w:val="18"/>
                <w:szCs w:val="18"/>
              </w:rPr>
            </w:pPr>
            <w:r>
              <w:rPr>
                <w:rFonts w:ascii="宋体" w:hAnsi="宋体" w:cs="Calibri" w:hint="eastAsia"/>
                <w:sz w:val="18"/>
                <w:szCs w:val="18"/>
              </w:rPr>
              <w:t>拉断伸长率,</w:t>
            </w:r>
            <w:r w:rsidR="00950E33">
              <w:rPr>
                <w:rFonts w:ascii="宋体" w:hAnsi="宋体" w:cs="Calibri" w:hint="eastAsia"/>
                <w:sz w:val="18"/>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380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420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410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360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400</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center"/>
              <w:rPr>
                <w:rFonts w:ascii="宋体" w:hAnsi="宋体" w:cs="Calibri"/>
                <w:sz w:val="18"/>
                <w:szCs w:val="18"/>
              </w:rPr>
            </w:pPr>
            <w:r>
              <w:rPr>
                <w:rFonts w:ascii="宋体" w:hAnsi="宋体" w:cs="Calibri" w:hint="eastAsia"/>
                <w:sz w:val="18"/>
                <w:szCs w:val="18"/>
              </w:rPr>
              <w:t>最小</w:t>
            </w:r>
            <w:r w:rsidR="00950E33">
              <w:rPr>
                <w:rFonts w:ascii="宋体" w:hAnsi="宋体" w:cs="Calibri" w:hint="eastAsia"/>
                <w:sz w:val="18"/>
                <w:szCs w:val="18"/>
              </w:rPr>
              <w:t>200</w:t>
            </w:r>
          </w:p>
        </w:tc>
      </w:tr>
      <w:tr w:rsidR="00950E33" w:rsidTr="00E2169A">
        <w:trPr>
          <w:trHeight w:val="87"/>
        </w:trPr>
        <w:tc>
          <w:tcPr>
            <w:tcW w:w="710"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压缩永久变形，A型试样压缩25%，100</w:t>
            </w:r>
            <w:r w:rsidR="00DE2CDD">
              <w:rPr>
                <w:rFonts w:ascii="宋体" w:hAnsi="宋体" w:cs="Calibri" w:hint="eastAsia"/>
                <w:sz w:val="18"/>
                <w:szCs w:val="18"/>
              </w:rPr>
              <w:t xml:space="preserve">℃，2h </w:t>
            </w:r>
            <w:r>
              <w:rPr>
                <w:rFonts w:ascii="宋体" w:hAnsi="宋体" w:cs="Calibri" w:hint="eastAsia"/>
                <w:sz w:val="18"/>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14.9</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18.2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17.5</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16.2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15.4</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Pr="00E2169A" w:rsidRDefault="00DE2CDD" w:rsidP="00E2169A">
            <w:pPr>
              <w:jc w:val="center"/>
              <w:rPr>
                <w:rFonts w:ascii="宋体" w:hAnsi="宋体" w:cs="Calibri"/>
                <w:sz w:val="18"/>
                <w:szCs w:val="18"/>
              </w:rPr>
            </w:pPr>
            <w:r w:rsidRPr="00E2169A">
              <w:rPr>
                <w:rFonts w:ascii="宋体" w:hAnsi="宋体" w:cs="Calibri" w:hint="eastAsia"/>
                <w:sz w:val="18"/>
                <w:szCs w:val="18"/>
              </w:rPr>
              <w:t>最大</w:t>
            </w:r>
            <w:r w:rsidR="00950E33" w:rsidRPr="00E2169A">
              <w:rPr>
                <w:rFonts w:ascii="宋体" w:hAnsi="宋体" w:cs="Calibri" w:hint="eastAsia"/>
                <w:sz w:val="18"/>
                <w:szCs w:val="18"/>
              </w:rPr>
              <w:t>20</w:t>
            </w:r>
          </w:p>
        </w:tc>
      </w:tr>
      <w:tr w:rsidR="00950E33" w:rsidTr="00E2169A">
        <w:trPr>
          <w:trHeight w:val="79"/>
        </w:trPr>
        <w:tc>
          <w:tcPr>
            <w:tcW w:w="710" w:type="dxa"/>
            <w:vMerge w:val="restart"/>
            <w:tcBorders>
              <w:top w:val="single" w:sz="4" w:space="0" w:color="auto"/>
              <w:left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5</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left"/>
              <w:rPr>
                <w:rFonts w:ascii="宋体" w:hAnsi="宋体" w:cs="Calibri"/>
                <w:sz w:val="18"/>
                <w:szCs w:val="18"/>
              </w:rPr>
            </w:pPr>
            <w:r w:rsidRPr="00E2169A">
              <w:rPr>
                <w:rFonts w:ascii="宋体" w:hAnsi="宋体" w:cs="Calibri" w:hint="eastAsia"/>
                <w:sz w:val="18"/>
                <w:szCs w:val="18"/>
              </w:rPr>
              <w:t>热空气老化</w:t>
            </w:r>
          </w:p>
          <w:p w:rsidR="00950E33" w:rsidRPr="00E2169A" w:rsidRDefault="00950E33" w:rsidP="00E2169A">
            <w:pPr>
              <w:jc w:val="left"/>
              <w:rPr>
                <w:rFonts w:ascii="宋体" w:hAnsi="宋体" w:cs="Calibri"/>
                <w:sz w:val="18"/>
                <w:szCs w:val="18"/>
              </w:rPr>
            </w:pPr>
            <w:r w:rsidRPr="00E2169A">
              <w:rPr>
                <w:rFonts w:ascii="宋体" w:hAnsi="宋体" w:cs="Calibri"/>
                <w:sz w:val="18"/>
                <w:szCs w:val="18"/>
              </w:rPr>
              <w:t>100</w:t>
            </w:r>
            <w:r w:rsidRPr="00E2169A">
              <w:rPr>
                <w:rFonts w:ascii="宋体" w:hAnsi="宋体" w:cs="Calibri" w:hint="eastAsia"/>
                <w:sz w:val="18"/>
                <w:szCs w:val="18"/>
              </w:rPr>
              <w:t>℃×</w:t>
            </w:r>
            <w:r w:rsidRPr="00E2169A">
              <w:rPr>
                <w:rFonts w:ascii="宋体" w:hAnsi="宋体" w:cs="Calibri"/>
                <w:sz w:val="18"/>
                <w:szCs w:val="18"/>
              </w:rPr>
              <w:t>7</w:t>
            </w:r>
            <w:r w:rsidRPr="00E2169A">
              <w:rPr>
                <w:rFonts w:ascii="宋体" w:hAnsi="宋体" w:cs="Calibri" w:hint="eastAsia"/>
                <w:sz w:val="18"/>
                <w:szCs w:val="18"/>
              </w:rPr>
              <w:t>0</w:t>
            </w:r>
            <w:r w:rsidR="00DE2CDD" w:rsidRPr="00E2169A">
              <w:rPr>
                <w:rFonts w:ascii="宋体" w:hAnsi="宋体" w:cs="Calibri" w:hint="eastAsia"/>
                <w:sz w:val="18"/>
                <w:szCs w:val="18"/>
              </w:rPr>
              <w:t>h</w:t>
            </w:r>
          </w:p>
        </w:tc>
        <w:tc>
          <w:tcPr>
            <w:tcW w:w="2551"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硬度变化</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center"/>
              <w:rPr>
                <w:rFonts w:ascii="宋体" w:hAnsi="宋体" w:cs="Calibri"/>
                <w:sz w:val="18"/>
                <w:szCs w:val="18"/>
              </w:rPr>
            </w:pPr>
            <w:r w:rsidRPr="00E2169A">
              <w:rPr>
                <w:rFonts w:ascii="宋体" w:hAnsi="宋体" w:cs="Calibri"/>
                <w:sz w:val="18"/>
                <w:szCs w:val="18"/>
              </w:rPr>
              <w:t>0</w:t>
            </w:r>
            <w:r w:rsidRPr="00E2169A">
              <w:rPr>
                <w:rFonts w:ascii="宋体" w:hAnsi="宋体" w:cs="Calibri" w:hint="eastAsia"/>
                <w:sz w:val="18"/>
                <w:szCs w:val="18"/>
              </w:rPr>
              <w:t>～</w:t>
            </w:r>
            <w:r w:rsidRPr="00E2169A">
              <w:rPr>
                <w:rFonts w:ascii="宋体" w:hAnsi="宋体" w:cs="Calibri"/>
                <w:sz w:val="18"/>
                <w:szCs w:val="18"/>
              </w:rPr>
              <w:t>+</w:t>
            </w:r>
            <w:r w:rsidRPr="00E2169A">
              <w:rPr>
                <w:rFonts w:ascii="宋体" w:hAnsi="宋体" w:cs="Calibri" w:hint="eastAsia"/>
                <w:sz w:val="18"/>
                <w:szCs w:val="18"/>
              </w:rPr>
              <w:t>5</w:t>
            </w:r>
          </w:p>
        </w:tc>
      </w:tr>
      <w:tr w:rsidR="00950E33" w:rsidTr="00E2169A">
        <w:trPr>
          <w:trHeight w:val="145"/>
        </w:trPr>
        <w:tc>
          <w:tcPr>
            <w:tcW w:w="710" w:type="dxa"/>
            <w:vMerge/>
            <w:tcBorders>
              <w:left w:val="single" w:sz="4" w:space="0" w:color="auto"/>
              <w:right w:val="single" w:sz="4" w:space="0" w:color="auto"/>
            </w:tcBorders>
            <w:vAlign w:val="center"/>
          </w:tcPr>
          <w:p w:rsidR="00950E33" w:rsidRDefault="00950E33" w:rsidP="00E2169A">
            <w:pPr>
              <w:jc w:val="center"/>
              <w:rPr>
                <w:rFonts w:ascii="宋体" w:hAnsi="宋体" w:cs="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left"/>
              <w:rPr>
                <w:rFonts w:ascii="宋体" w:hAnsi="宋体" w:cs="Calibri"/>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拉伸强度变化</w:t>
            </w:r>
            <w:r w:rsidR="00E2169A">
              <w:rPr>
                <w:rFonts w:ascii="宋体" w:hAnsi="宋体" w:cs="Calibri" w:hint="eastAsia"/>
                <w:sz w:val="18"/>
                <w:szCs w:val="18"/>
              </w:rPr>
              <w:t>，</w:t>
            </w:r>
            <w:r>
              <w:rPr>
                <w:rFonts w:ascii="宋体" w:hAnsi="宋体" w:cs="Calibri" w:hint="eastAsia"/>
                <w:sz w:val="18"/>
                <w:szCs w:val="18"/>
              </w:rPr>
              <w:t>%</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-1.3</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Pr="00E2169A" w:rsidRDefault="00DE2CDD" w:rsidP="00E2169A">
            <w:pPr>
              <w:jc w:val="center"/>
              <w:rPr>
                <w:rFonts w:ascii="宋体" w:hAnsi="宋体" w:cs="Calibri"/>
                <w:sz w:val="18"/>
                <w:szCs w:val="18"/>
              </w:rPr>
            </w:pPr>
            <w:r w:rsidRPr="00E2169A">
              <w:rPr>
                <w:rFonts w:ascii="宋体" w:hAnsi="宋体" w:cs="Calibri" w:hint="eastAsia"/>
                <w:sz w:val="18"/>
                <w:szCs w:val="18"/>
              </w:rPr>
              <w:t>最大</w:t>
            </w:r>
            <w:r w:rsidR="00950E33" w:rsidRPr="00E2169A">
              <w:rPr>
                <w:rFonts w:ascii="宋体" w:hAnsi="宋体" w:cs="Calibri"/>
                <w:sz w:val="18"/>
                <w:szCs w:val="18"/>
              </w:rPr>
              <w:t>-</w:t>
            </w:r>
            <w:r w:rsidR="00950E33" w:rsidRPr="00E2169A">
              <w:rPr>
                <w:rFonts w:ascii="宋体" w:hAnsi="宋体" w:cs="Calibri" w:hint="eastAsia"/>
                <w:sz w:val="18"/>
                <w:szCs w:val="18"/>
              </w:rPr>
              <w:t>5</w:t>
            </w:r>
          </w:p>
        </w:tc>
      </w:tr>
      <w:tr w:rsidR="00950E33" w:rsidTr="00E2169A">
        <w:trPr>
          <w:trHeight w:val="122"/>
        </w:trPr>
        <w:tc>
          <w:tcPr>
            <w:tcW w:w="710" w:type="dxa"/>
            <w:vMerge/>
            <w:tcBorders>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left"/>
              <w:rPr>
                <w:rFonts w:ascii="宋体" w:hAnsi="宋体" w:cs="Calibri"/>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950E33" w:rsidRDefault="00DE2CDD" w:rsidP="00E2169A">
            <w:pPr>
              <w:jc w:val="left"/>
              <w:rPr>
                <w:rFonts w:ascii="宋体" w:hAnsi="宋体" w:cs="Calibri"/>
                <w:sz w:val="18"/>
                <w:szCs w:val="18"/>
              </w:rPr>
            </w:pPr>
            <w:r w:rsidRPr="00E2169A">
              <w:rPr>
                <w:rFonts w:ascii="宋体" w:hAnsi="宋体" w:cs="Calibri" w:hint="eastAsia"/>
                <w:sz w:val="18"/>
                <w:szCs w:val="18"/>
              </w:rPr>
              <w:t>拉</w:t>
            </w:r>
            <w:r w:rsidR="00950E33" w:rsidRPr="00E2169A">
              <w:rPr>
                <w:rFonts w:ascii="宋体" w:hAnsi="宋体" w:cs="Calibri" w:hint="eastAsia"/>
                <w:sz w:val="18"/>
                <w:szCs w:val="18"/>
              </w:rPr>
              <w:t>断伸</w:t>
            </w:r>
            <w:r w:rsidR="00950E33">
              <w:rPr>
                <w:rFonts w:ascii="宋体" w:hAnsi="宋体" w:cs="Calibri" w:hint="eastAsia"/>
                <w:sz w:val="18"/>
                <w:szCs w:val="18"/>
              </w:rPr>
              <w:t>长率变化</w:t>
            </w:r>
            <w:r w:rsidR="00E2169A">
              <w:rPr>
                <w:rFonts w:ascii="宋体" w:hAnsi="宋体" w:cs="Calibri" w:hint="eastAsia"/>
                <w:sz w:val="18"/>
                <w:szCs w:val="18"/>
              </w:rPr>
              <w:t>，</w:t>
            </w:r>
            <w:r w:rsidR="00950E33">
              <w:rPr>
                <w:rFonts w:ascii="宋体" w:hAnsi="宋体" w:cs="Calibri" w:hint="eastAsia"/>
                <w:sz w:val="18"/>
                <w:szCs w:val="18"/>
              </w:rPr>
              <w:t>%</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-28</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-27</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-25</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Pr="00E2169A" w:rsidRDefault="00DE2CDD" w:rsidP="00E2169A">
            <w:pPr>
              <w:jc w:val="center"/>
              <w:rPr>
                <w:rFonts w:ascii="宋体" w:hAnsi="宋体" w:cs="Calibri"/>
                <w:sz w:val="18"/>
                <w:szCs w:val="18"/>
              </w:rPr>
            </w:pPr>
            <w:r w:rsidRPr="00E2169A">
              <w:rPr>
                <w:rFonts w:ascii="宋体" w:hAnsi="宋体" w:cs="Calibri" w:hint="eastAsia"/>
                <w:sz w:val="18"/>
                <w:szCs w:val="18"/>
              </w:rPr>
              <w:t>最大</w:t>
            </w:r>
            <w:r w:rsidR="00950E33" w:rsidRPr="00E2169A">
              <w:rPr>
                <w:rFonts w:ascii="宋体" w:hAnsi="宋体" w:cs="Calibri"/>
                <w:sz w:val="18"/>
                <w:szCs w:val="18"/>
              </w:rPr>
              <w:t>-</w:t>
            </w:r>
            <w:r w:rsidR="00950E33" w:rsidRPr="00E2169A">
              <w:rPr>
                <w:rFonts w:ascii="宋体" w:hAnsi="宋体" w:cs="Calibri" w:hint="eastAsia"/>
                <w:sz w:val="18"/>
                <w:szCs w:val="18"/>
              </w:rPr>
              <w:t>35</w:t>
            </w:r>
          </w:p>
        </w:tc>
      </w:tr>
      <w:tr w:rsidR="00950E33" w:rsidTr="00E2169A">
        <w:trPr>
          <w:trHeight w:val="60"/>
        </w:trPr>
        <w:tc>
          <w:tcPr>
            <w:tcW w:w="710" w:type="dxa"/>
            <w:vMerge w:val="restart"/>
            <w:tcBorders>
              <w:top w:val="single" w:sz="4" w:space="0" w:color="auto"/>
              <w:left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6</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left"/>
              <w:rPr>
                <w:rFonts w:ascii="宋体" w:hAnsi="宋体" w:cs="Calibri"/>
                <w:sz w:val="18"/>
                <w:szCs w:val="18"/>
              </w:rPr>
            </w:pPr>
            <w:r w:rsidRPr="00E2169A">
              <w:rPr>
                <w:rFonts w:ascii="宋体" w:hAnsi="宋体" w:cs="Calibri" w:hint="eastAsia"/>
                <w:sz w:val="18"/>
                <w:szCs w:val="18"/>
              </w:rPr>
              <w:t>耐</w:t>
            </w:r>
            <w:r w:rsidR="00DE2CDD" w:rsidRPr="00E2169A">
              <w:rPr>
                <w:rFonts w:ascii="宋体" w:hAnsi="宋体" w:cs="Calibri" w:hint="eastAsia"/>
                <w:sz w:val="18"/>
                <w:szCs w:val="18"/>
              </w:rPr>
              <w:t>ASTM901油</w:t>
            </w:r>
            <w:r w:rsidRPr="00E2169A">
              <w:rPr>
                <w:rFonts w:ascii="宋体" w:hAnsi="宋体" w:cs="Calibri"/>
                <w:sz w:val="18"/>
                <w:szCs w:val="18"/>
              </w:rPr>
              <w:t>100</w:t>
            </w:r>
            <w:r w:rsidRPr="00E2169A">
              <w:rPr>
                <w:rFonts w:ascii="宋体" w:hAnsi="宋体" w:cs="Calibri" w:hint="eastAsia"/>
                <w:sz w:val="18"/>
                <w:szCs w:val="18"/>
              </w:rPr>
              <w:t>℃×</w:t>
            </w:r>
            <w:r w:rsidRPr="00E2169A">
              <w:rPr>
                <w:rFonts w:ascii="宋体" w:hAnsi="宋体" w:cs="Calibri"/>
                <w:sz w:val="18"/>
                <w:szCs w:val="18"/>
              </w:rPr>
              <w:t>7</w:t>
            </w:r>
            <w:r w:rsidRPr="00E2169A">
              <w:rPr>
                <w:rFonts w:ascii="宋体" w:hAnsi="宋体" w:cs="Calibri" w:hint="eastAsia"/>
                <w:sz w:val="18"/>
                <w:szCs w:val="18"/>
              </w:rPr>
              <w:t>0</w:t>
            </w:r>
            <w:r w:rsidR="00DE2CDD" w:rsidRPr="00E2169A">
              <w:rPr>
                <w:rFonts w:ascii="宋体" w:hAnsi="宋体" w:cs="Calibri" w:hint="eastAsia"/>
                <w:sz w:val="18"/>
                <w:szCs w:val="18"/>
              </w:rPr>
              <w:t>h</w:t>
            </w:r>
          </w:p>
        </w:tc>
        <w:tc>
          <w:tcPr>
            <w:tcW w:w="2551"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硬度变化/度</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sz w:val="18"/>
                <w:szCs w:val="18"/>
              </w:rPr>
              <w:t>-</w:t>
            </w:r>
            <w:r>
              <w:rPr>
                <w:rFonts w:ascii="宋体" w:hAnsi="宋体" w:cs="Calibri" w:hint="eastAsia"/>
                <w:sz w:val="18"/>
                <w:szCs w:val="18"/>
              </w:rPr>
              <w:t>5～</w:t>
            </w:r>
            <w:r>
              <w:rPr>
                <w:rFonts w:ascii="宋体" w:hAnsi="宋体" w:cs="Calibri"/>
                <w:sz w:val="18"/>
                <w:szCs w:val="18"/>
              </w:rPr>
              <w:t>+</w:t>
            </w:r>
            <w:r>
              <w:rPr>
                <w:rFonts w:ascii="宋体" w:hAnsi="宋体" w:cs="Calibri" w:hint="eastAsia"/>
                <w:sz w:val="18"/>
                <w:szCs w:val="18"/>
              </w:rPr>
              <w:t>5</w:t>
            </w:r>
          </w:p>
        </w:tc>
      </w:tr>
      <w:tr w:rsidR="00950E33" w:rsidTr="00E2169A">
        <w:trPr>
          <w:trHeight w:val="60"/>
        </w:trPr>
        <w:tc>
          <w:tcPr>
            <w:tcW w:w="710" w:type="dxa"/>
            <w:vMerge/>
            <w:tcBorders>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体积变化率/%</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0.7</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sz w:val="18"/>
                <w:szCs w:val="18"/>
              </w:rPr>
              <w:t>-</w:t>
            </w:r>
            <w:r>
              <w:rPr>
                <w:rFonts w:ascii="宋体" w:hAnsi="宋体" w:cs="Calibri" w:hint="eastAsia"/>
                <w:sz w:val="18"/>
                <w:szCs w:val="18"/>
              </w:rPr>
              <w:t>5～</w:t>
            </w:r>
            <w:r>
              <w:rPr>
                <w:rFonts w:ascii="宋体" w:hAnsi="宋体" w:cs="Calibri"/>
                <w:sz w:val="18"/>
                <w:szCs w:val="18"/>
              </w:rPr>
              <w:t>+5</w:t>
            </w:r>
          </w:p>
        </w:tc>
      </w:tr>
      <w:tr w:rsidR="00950E33" w:rsidTr="00E2169A">
        <w:trPr>
          <w:trHeight w:val="274"/>
        </w:trPr>
        <w:tc>
          <w:tcPr>
            <w:tcW w:w="710" w:type="dxa"/>
            <w:vMerge w:val="restart"/>
            <w:tcBorders>
              <w:top w:val="single" w:sz="4" w:space="0" w:color="auto"/>
              <w:left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7</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left"/>
              <w:rPr>
                <w:rFonts w:ascii="宋体" w:hAnsi="宋体" w:cs="Calibri"/>
                <w:sz w:val="18"/>
                <w:szCs w:val="18"/>
              </w:rPr>
            </w:pPr>
            <w:r w:rsidRPr="00E2169A">
              <w:rPr>
                <w:rFonts w:ascii="宋体" w:hAnsi="宋体" w:cs="Calibri" w:hint="eastAsia"/>
                <w:sz w:val="18"/>
                <w:szCs w:val="18"/>
              </w:rPr>
              <w:t>耐</w:t>
            </w:r>
            <w:r w:rsidR="00DE2CDD" w:rsidRPr="00E2169A">
              <w:rPr>
                <w:rFonts w:ascii="宋体" w:hAnsi="宋体" w:cs="Calibri" w:hint="eastAsia"/>
                <w:sz w:val="18"/>
                <w:szCs w:val="18"/>
              </w:rPr>
              <w:t>ASTM903油</w:t>
            </w:r>
            <w:r w:rsidRPr="00E2169A">
              <w:rPr>
                <w:rFonts w:ascii="宋体" w:hAnsi="宋体" w:cs="Calibri"/>
                <w:sz w:val="18"/>
                <w:szCs w:val="18"/>
              </w:rPr>
              <w:t>100</w:t>
            </w:r>
            <w:r w:rsidRPr="00E2169A">
              <w:rPr>
                <w:rFonts w:ascii="宋体" w:hAnsi="宋体" w:cs="Calibri" w:hint="eastAsia"/>
                <w:sz w:val="18"/>
                <w:szCs w:val="18"/>
              </w:rPr>
              <w:t>℃×</w:t>
            </w:r>
            <w:r w:rsidRPr="00E2169A">
              <w:rPr>
                <w:rFonts w:ascii="宋体" w:hAnsi="宋体" w:cs="Calibri"/>
                <w:sz w:val="18"/>
                <w:szCs w:val="18"/>
              </w:rPr>
              <w:t>7</w:t>
            </w:r>
            <w:r w:rsidRPr="00E2169A">
              <w:rPr>
                <w:rFonts w:ascii="宋体" w:hAnsi="宋体" w:cs="Calibri" w:hint="eastAsia"/>
                <w:sz w:val="18"/>
                <w:szCs w:val="18"/>
              </w:rPr>
              <w:t>0</w:t>
            </w:r>
            <w:r w:rsidR="00DE2CDD" w:rsidRPr="00E2169A">
              <w:rPr>
                <w:rFonts w:ascii="宋体" w:hAnsi="宋体" w:cs="Calibri" w:hint="eastAsia"/>
                <w:sz w:val="18"/>
                <w:szCs w:val="18"/>
              </w:rPr>
              <w:t>h</w:t>
            </w:r>
          </w:p>
        </w:tc>
        <w:tc>
          <w:tcPr>
            <w:tcW w:w="2551"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硬度变化/度</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-3</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1</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sz w:val="18"/>
                <w:szCs w:val="18"/>
              </w:rPr>
              <w:t>-</w:t>
            </w:r>
            <w:r>
              <w:rPr>
                <w:rFonts w:ascii="宋体" w:hAnsi="宋体" w:cs="Calibri" w:hint="eastAsia"/>
                <w:sz w:val="18"/>
                <w:szCs w:val="18"/>
              </w:rPr>
              <w:t>5～+5</w:t>
            </w:r>
          </w:p>
        </w:tc>
      </w:tr>
      <w:tr w:rsidR="00950E33" w:rsidTr="00E2169A">
        <w:trPr>
          <w:trHeight w:val="60"/>
        </w:trPr>
        <w:tc>
          <w:tcPr>
            <w:tcW w:w="710" w:type="dxa"/>
            <w:vMerge/>
            <w:tcBorders>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left"/>
              <w:rPr>
                <w:rFonts w:ascii="宋体" w:hAnsi="宋体" w:cs="Calibri"/>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left"/>
              <w:rPr>
                <w:rFonts w:ascii="宋体" w:hAnsi="宋体" w:cs="Calibri"/>
                <w:sz w:val="18"/>
                <w:szCs w:val="18"/>
              </w:rPr>
            </w:pPr>
            <w:r>
              <w:rPr>
                <w:rFonts w:ascii="宋体" w:hAnsi="宋体" w:cs="Calibri" w:hint="eastAsia"/>
                <w:sz w:val="18"/>
                <w:szCs w:val="18"/>
              </w:rPr>
              <w:t>体积变化率/%</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7</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8</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2</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5</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sz w:val="18"/>
                <w:szCs w:val="18"/>
              </w:rPr>
              <w:t>0</w:t>
            </w:r>
            <w:r>
              <w:rPr>
                <w:rFonts w:ascii="宋体" w:hAnsi="宋体" w:cs="Calibri" w:hint="eastAsia"/>
                <w:sz w:val="18"/>
                <w:szCs w:val="18"/>
              </w:rPr>
              <w:t>～</w:t>
            </w:r>
            <w:r>
              <w:rPr>
                <w:rFonts w:ascii="宋体" w:hAnsi="宋体" w:cs="Calibri"/>
                <w:sz w:val="18"/>
                <w:szCs w:val="18"/>
              </w:rPr>
              <w:t>+</w:t>
            </w:r>
            <w:r>
              <w:rPr>
                <w:rFonts w:ascii="宋体" w:hAnsi="宋体" w:cs="Calibri" w:hint="eastAsia"/>
                <w:sz w:val="18"/>
                <w:szCs w:val="18"/>
              </w:rPr>
              <w:t>10</w:t>
            </w:r>
          </w:p>
        </w:tc>
      </w:tr>
      <w:tr w:rsidR="00950E33" w:rsidTr="00E2169A">
        <w:trPr>
          <w:trHeight w:val="210"/>
        </w:trPr>
        <w:tc>
          <w:tcPr>
            <w:tcW w:w="710"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8</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950E33" w:rsidRPr="00E2169A" w:rsidRDefault="00E2169A" w:rsidP="00E2169A">
            <w:pPr>
              <w:jc w:val="left"/>
              <w:rPr>
                <w:rFonts w:ascii="宋体" w:hAnsi="宋体" w:cs="Calibri"/>
                <w:sz w:val="18"/>
                <w:szCs w:val="18"/>
              </w:rPr>
            </w:pPr>
            <w:r>
              <w:rPr>
                <w:rFonts w:ascii="宋体" w:hAnsi="宋体" w:cs="Calibri" w:hint="eastAsia"/>
                <w:sz w:val="18"/>
                <w:szCs w:val="18"/>
              </w:rPr>
              <w:t>脆性温度，</w:t>
            </w:r>
            <w:r w:rsidR="00950E33" w:rsidRPr="00E2169A">
              <w:rPr>
                <w:rFonts w:ascii="宋体" w:hAnsi="宋体" w:cs="Calibri" w:hint="eastAsia"/>
                <w:sz w:val="18"/>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-40</w:t>
            </w:r>
          </w:p>
        </w:tc>
        <w:tc>
          <w:tcPr>
            <w:tcW w:w="787" w:type="dxa"/>
            <w:tcBorders>
              <w:top w:val="single" w:sz="4" w:space="0" w:color="auto"/>
              <w:left w:val="single" w:sz="4" w:space="0" w:color="auto"/>
              <w:bottom w:val="single" w:sz="4" w:space="0" w:color="auto"/>
              <w:right w:val="single" w:sz="4" w:space="0" w:color="auto"/>
            </w:tcBorders>
            <w:vAlign w:val="center"/>
          </w:tcPr>
          <w:p w:rsidR="00950E33" w:rsidRDefault="00950E33" w:rsidP="00E2169A">
            <w:pPr>
              <w:jc w:val="center"/>
              <w:rPr>
                <w:rFonts w:ascii="宋体" w:hAnsi="宋体" w:cs="Calibri"/>
                <w:sz w:val="18"/>
                <w:szCs w:val="18"/>
              </w:rPr>
            </w:pPr>
            <w:r>
              <w:rPr>
                <w:rFonts w:ascii="宋体" w:hAnsi="宋体" w:cs="Calibri" w:hint="eastAsia"/>
                <w:sz w:val="18"/>
                <w:szCs w:val="18"/>
              </w:rPr>
              <w:t>-40</w:t>
            </w:r>
          </w:p>
        </w:tc>
        <w:tc>
          <w:tcPr>
            <w:tcW w:w="1183" w:type="dxa"/>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center"/>
              <w:rPr>
                <w:rFonts w:ascii="宋体" w:hAnsi="宋体" w:cs="Calibri"/>
                <w:sz w:val="18"/>
                <w:szCs w:val="18"/>
              </w:rPr>
            </w:pPr>
            <w:r w:rsidRPr="00E2169A">
              <w:rPr>
                <w:rFonts w:ascii="宋体" w:hAnsi="宋体" w:cs="Calibri" w:hint="eastAsia"/>
                <w:sz w:val="18"/>
                <w:szCs w:val="18"/>
              </w:rPr>
              <w:t>不高于</w:t>
            </w:r>
            <w:r w:rsidR="00950E33">
              <w:rPr>
                <w:rFonts w:ascii="宋体" w:hAnsi="宋体" w:cs="Calibri"/>
                <w:sz w:val="18"/>
                <w:szCs w:val="18"/>
              </w:rPr>
              <w:t>-</w:t>
            </w:r>
            <w:r w:rsidR="00950E33">
              <w:rPr>
                <w:rFonts w:ascii="宋体" w:hAnsi="宋体" w:cs="Calibri" w:hint="eastAsia"/>
                <w:sz w:val="18"/>
                <w:szCs w:val="18"/>
              </w:rPr>
              <w:t>40</w:t>
            </w:r>
          </w:p>
        </w:tc>
      </w:tr>
    </w:tbl>
    <w:p w:rsidR="00950E33" w:rsidRPr="00950E33" w:rsidRDefault="00950E33" w:rsidP="00950E33">
      <w:pPr>
        <w:pStyle w:val="a0"/>
        <w:spacing w:before="156" w:after="156"/>
        <w:jc w:val="left"/>
        <w:rPr>
          <w:rFonts w:ascii="宋体" w:hAnsi="宋体" w:cs="Calibri"/>
          <w:sz w:val="18"/>
          <w:szCs w:val="18"/>
        </w:rPr>
      </w:pPr>
      <w:r>
        <w:rPr>
          <w:rFonts w:ascii="宋体" w:hAnsi="宋体" w:cs="Calibri" w:hint="eastAsia"/>
          <w:sz w:val="18"/>
          <w:szCs w:val="18"/>
        </w:rPr>
        <w:lastRenderedPageBreak/>
        <w:t>B</w:t>
      </w:r>
      <w:r w:rsidRPr="00950E33">
        <w:rPr>
          <w:rFonts w:ascii="宋体" w:hAnsi="宋体" w:cs="Calibri" w:hint="eastAsia"/>
          <w:sz w:val="18"/>
          <w:szCs w:val="18"/>
        </w:rPr>
        <w:t>类密封圈橡胶材料性能标准验证数据</w:t>
      </w:r>
    </w:p>
    <w:tbl>
      <w:tblPr>
        <w:tblpPr w:leftFromText="180" w:rightFromText="180" w:vertAnchor="text" w:horzAnchor="margin" w:tblpX="119" w:tblpY="218"/>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2410"/>
        <w:gridCol w:w="765"/>
        <w:gridCol w:w="765"/>
        <w:gridCol w:w="766"/>
        <w:gridCol w:w="765"/>
        <w:gridCol w:w="766"/>
        <w:gridCol w:w="1149"/>
      </w:tblGrid>
      <w:tr w:rsidR="00950E33" w:rsidTr="00E2169A">
        <w:trPr>
          <w:trHeight w:val="270"/>
        </w:trPr>
        <w:tc>
          <w:tcPr>
            <w:tcW w:w="67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序号</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项目</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试样1</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试样2</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试样3</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试样4</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试样5</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指标</w:t>
            </w:r>
          </w:p>
        </w:tc>
      </w:tr>
      <w:tr w:rsidR="00950E33" w:rsidTr="00E2169A">
        <w:trPr>
          <w:trHeight w:val="246"/>
        </w:trPr>
        <w:tc>
          <w:tcPr>
            <w:tcW w:w="67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left"/>
              <w:rPr>
                <w:rFonts w:ascii="宋体" w:hAnsi="宋体" w:cs="Calibri"/>
                <w:sz w:val="18"/>
                <w:szCs w:val="18"/>
              </w:rPr>
            </w:pPr>
            <w:r>
              <w:rPr>
                <w:rFonts w:ascii="宋体" w:hAnsi="宋体" w:cs="Calibri" w:hint="eastAsia"/>
                <w:sz w:val="18"/>
                <w:szCs w:val="18"/>
              </w:rPr>
              <w:t>硬度(邵尔</w:t>
            </w:r>
            <w:r>
              <w:rPr>
                <w:rFonts w:ascii="宋体" w:hAnsi="宋体" w:cs="Calibri"/>
                <w:sz w:val="18"/>
                <w:szCs w:val="18"/>
              </w:rPr>
              <w:t>A</w:t>
            </w:r>
            <w:r>
              <w:rPr>
                <w:rFonts w:ascii="宋体" w:hAnsi="宋体" w:cs="Calibri" w:hint="eastAsia"/>
                <w:sz w:val="18"/>
                <w:szCs w:val="18"/>
              </w:rPr>
              <w:t>型</w:t>
            </w:r>
            <w:r w:rsidR="00E2169A">
              <w:rPr>
                <w:rFonts w:ascii="宋体" w:hAnsi="宋体" w:cs="Calibri" w:hint="eastAsia"/>
                <w:sz w:val="18"/>
                <w:szCs w:val="18"/>
              </w:rPr>
              <w:t>)</w:t>
            </w:r>
            <w:r>
              <w:rPr>
                <w:rFonts w:ascii="宋体" w:hAnsi="宋体" w:cs="Calibri" w:hint="eastAsia"/>
                <w:sz w:val="18"/>
                <w:szCs w:val="18"/>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color w:val="000000"/>
                <w:szCs w:val="21"/>
              </w:rPr>
            </w:pPr>
            <w:r>
              <w:rPr>
                <w:rFonts w:ascii="宋体" w:hAnsi="宋体" w:cs="Calibri" w:hint="eastAsia"/>
                <w:color w:val="000000"/>
                <w:szCs w:val="21"/>
              </w:rPr>
              <w:t>86</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color w:val="000000"/>
                <w:szCs w:val="21"/>
              </w:rPr>
            </w:pPr>
            <w:r>
              <w:rPr>
                <w:rFonts w:ascii="宋体" w:hAnsi="宋体" w:cs="Calibri" w:hint="eastAsia"/>
                <w:color w:val="000000"/>
                <w:szCs w:val="21"/>
              </w:rPr>
              <w:t>88</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color w:val="000000"/>
                <w:szCs w:val="21"/>
              </w:rPr>
            </w:pPr>
            <w:r>
              <w:rPr>
                <w:rFonts w:ascii="宋体" w:hAnsi="宋体" w:cs="Calibri" w:hint="eastAsia"/>
                <w:color w:val="000000"/>
                <w:szCs w:val="21"/>
              </w:rPr>
              <w:t>89</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color w:val="000000"/>
                <w:szCs w:val="21"/>
              </w:rPr>
            </w:pPr>
            <w:r>
              <w:rPr>
                <w:rFonts w:ascii="宋体" w:hAnsi="宋体" w:cs="Calibri" w:hint="eastAsia"/>
                <w:color w:val="000000"/>
                <w:szCs w:val="21"/>
              </w:rPr>
              <w:t>83</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color w:val="000000"/>
                <w:szCs w:val="21"/>
              </w:rPr>
            </w:pPr>
            <w:r>
              <w:rPr>
                <w:rFonts w:ascii="宋体" w:hAnsi="宋体" w:cs="Calibri" w:hint="eastAsia"/>
                <w:color w:val="000000"/>
                <w:szCs w:val="21"/>
              </w:rPr>
              <w:t>85</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color w:val="000000"/>
                <w:sz w:val="18"/>
                <w:szCs w:val="18"/>
              </w:rPr>
            </w:pPr>
            <w:r>
              <w:rPr>
                <w:rFonts w:ascii="宋体" w:hAnsi="宋体" w:cs="Calibri"/>
                <w:color w:val="000000"/>
                <w:szCs w:val="21"/>
              </w:rPr>
              <w:t>8</w:t>
            </w:r>
            <w:r>
              <w:rPr>
                <w:rFonts w:ascii="宋体" w:hAnsi="宋体" w:cs="Calibri" w:hint="eastAsia"/>
                <w:color w:val="000000"/>
                <w:szCs w:val="21"/>
              </w:rPr>
              <w:t>5±5</w:t>
            </w:r>
          </w:p>
        </w:tc>
      </w:tr>
      <w:tr w:rsidR="00950E33" w:rsidTr="00E2169A">
        <w:trPr>
          <w:trHeight w:val="66"/>
        </w:trPr>
        <w:tc>
          <w:tcPr>
            <w:tcW w:w="67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2</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left"/>
              <w:rPr>
                <w:rFonts w:ascii="宋体" w:hAnsi="宋体" w:cs="Calibri"/>
                <w:sz w:val="18"/>
                <w:szCs w:val="18"/>
              </w:rPr>
            </w:pPr>
            <w:r>
              <w:rPr>
                <w:rFonts w:ascii="宋体" w:hAnsi="宋体" w:cs="Calibri" w:hint="eastAsia"/>
                <w:sz w:val="18"/>
                <w:szCs w:val="18"/>
              </w:rPr>
              <w:t>拉伸强度</w:t>
            </w:r>
            <w:r w:rsidRPr="00E2169A">
              <w:rPr>
                <w:rFonts w:ascii="宋体" w:hAnsi="宋体" w:cs="Calibri" w:hint="eastAsia"/>
                <w:sz w:val="18"/>
                <w:szCs w:val="18"/>
              </w:rPr>
              <w:t>，</w:t>
            </w:r>
            <w:r w:rsidR="00950E33">
              <w:rPr>
                <w:rFonts w:ascii="宋体" w:hAnsi="宋体" w:cs="Calibri"/>
                <w:sz w:val="18"/>
                <w:szCs w:val="18"/>
              </w:rPr>
              <w:t>M</w:t>
            </w:r>
            <w:r>
              <w:rPr>
                <w:rFonts w:ascii="宋体" w:hAnsi="宋体" w:cs="Calibri" w:hint="eastAsia"/>
                <w:sz w:val="18"/>
                <w:szCs w:val="18"/>
              </w:rPr>
              <w:t>P</w:t>
            </w:r>
            <w:r w:rsidR="00950E33">
              <w:rPr>
                <w:rFonts w:ascii="宋体" w:hAnsi="宋体" w:cs="Calibri"/>
                <w:sz w:val="18"/>
                <w:szCs w:val="18"/>
              </w:rPr>
              <w:t>a</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19</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22</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21</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20</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Default="00E2169A" w:rsidP="00950E33">
            <w:pPr>
              <w:jc w:val="center"/>
              <w:rPr>
                <w:rFonts w:ascii="宋体" w:hAnsi="宋体" w:cs="Calibri"/>
                <w:sz w:val="18"/>
                <w:szCs w:val="18"/>
              </w:rPr>
            </w:pPr>
            <w:r>
              <w:rPr>
                <w:rFonts w:ascii="宋体" w:hAnsi="宋体" w:cs="Calibri" w:hint="eastAsia"/>
                <w:sz w:val="18"/>
                <w:szCs w:val="18"/>
              </w:rPr>
              <w:t>最小</w:t>
            </w:r>
            <w:r w:rsidR="00950E33">
              <w:rPr>
                <w:rFonts w:ascii="宋体" w:hAnsi="宋体" w:cs="Calibri"/>
                <w:szCs w:val="21"/>
              </w:rPr>
              <w:t>1</w:t>
            </w:r>
            <w:r w:rsidR="00950E33">
              <w:rPr>
                <w:rFonts w:ascii="宋体" w:hAnsi="宋体" w:cs="Calibri" w:hint="eastAsia"/>
                <w:szCs w:val="21"/>
              </w:rPr>
              <w:t>8</w:t>
            </w:r>
          </w:p>
        </w:tc>
      </w:tr>
      <w:tr w:rsidR="00950E33" w:rsidTr="00E2169A">
        <w:trPr>
          <w:trHeight w:val="155"/>
        </w:trPr>
        <w:tc>
          <w:tcPr>
            <w:tcW w:w="67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3</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left"/>
              <w:rPr>
                <w:rFonts w:ascii="宋体" w:hAnsi="宋体" w:cs="Calibri"/>
                <w:sz w:val="18"/>
                <w:szCs w:val="18"/>
              </w:rPr>
            </w:pPr>
            <w:r>
              <w:rPr>
                <w:rFonts w:ascii="宋体" w:hAnsi="宋体" w:cs="Calibri" w:hint="eastAsia"/>
                <w:sz w:val="18"/>
                <w:szCs w:val="18"/>
              </w:rPr>
              <w:t>拉断伸长率</w:t>
            </w:r>
            <w:r w:rsidRPr="00E2169A">
              <w:rPr>
                <w:rFonts w:ascii="宋体" w:hAnsi="宋体" w:cs="Calibri" w:hint="eastAsia"/>
                <w:sz w:val="18"/>
                <w:szCs w:val="18"/>
              </w:rPr>
              <w:t>，</w:t>
            </w:r>
            <w:r w:rsidR="00950E33">
              <w:rPr>
                <w:rFonts w:ascii="宋体" w:hAnsi="宋体" w:cs="Calibri" w:hint="eastAsia"/>
                <w:sz w:val="18"/>
                <w:szCs w:val="18"/>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213</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262</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250</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233</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hint="eastAsia"/>
                <w:szCs w:val="21"/>
              </w:rPr>
              <w:t>218</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Default="00E2169A" w:rsidP="00950E33">
            <w:pPr>
              <w:jc w:val="center"/>
              <w:rPr>
                <w:rFonts w:ascii="宋体" w:hAnsi="宋体" w:cs="Calibri"/>
                <w:sz w:val="18"/>
                <w:szCs w:val="18"/>
              </w:rPr>
            </w:pPr>
            <w:r>
              <w:rPr>
                <w:rFonts w:ascii="宋体" w:hAnsi="宋体" w:cs="Calibri" w:hint="eastAsia"/>
                <w:sz w:val="18"/>
                <w:szCs w:val="18"/>
              </w:rPr>
              <w:t>最小</w:t>
            </w:r>
            <w:r w:rsidR="00950E33">
              <w:rPr>
                <w:rFonts w:ascii="宋体" w:hAnsi="宋体" w:cs="Calibri" w:hint="eastAsia"/>
                <w:szCs w:val="21"/>
              </w:rPr>
              <w:t>130</w:t>
            </w:r>
          </w:p>
        </w:tc>
      </w:tr>
      <w:tr w:rsidR="00950E33" w:rsidTr="00E2169A">
        <w:trPr>
          <w:trHeight w:val="118"/>
        </w:trPr>
        <w:tc>
          <w:tcPr>
            <w:tcW w:w="67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4</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r w:rsidRPr="00E2169A">
              <w:rPr>
                <w:rFonts w:ascii="宋体" w:hAnsi="宋体" w:cs="Calibri" w:hint="eastAsia"/>
                <w:sz w:val="18"/>
                <w:szCs w:val="18"/>
              </w:rPr>
              <w:t xml:space="preserve">压缩永久变形，A型试样压缩25%，100℃×22h% </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14.3</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15.2</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21</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15.7</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20.1</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 w:val="18"/>
                <w:szCs w:val="18"/>
              </w:rPr>
            </w:pPr>
            <w:r w:rsidRPr="00E2169A">
              <w:rPr>
                <w:rFonts w:ascii="宋体" w:hAnsi="宋体" w:cs="Calibri" w:hint="eastAsia"/>
                <w:szCs w:val="21"/>
              </w:rPr>
              <w:t>25</w:t>
            </w:r>
          </w:p>
        </w:tc>
      </w:tr>
      <w:tr w:rsidR="00950E33" w:rsidTr="00E2169A">
        <w:trPr>
          <w:trHeight w:val="94"/>
        </w:trPr>
        <w:tc>
          <w:tcPr>
            <w:tcW w:w="675" w:type="dxa"/>
            <w:vMerge w:val="restart"/>
            <w:tcBorders>
              <w:top w:val="single" w:sz="4" w:space="0" w:color="auto"/>
              <w:left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r w:rsidRPr="00E2169A">
              <w:rPr>
                <w:rFonts w:ascii="宋体" w:hAnsi="宋体" w:cs="Calibri" w:hint="eastAsia"/>
                <w:sz w:val="18"/>
                <w:szCs w:val="18"/>
              </w:rPr>
              <w:t>热空气老化</w:t>
            </w:r>
          </w:p>
          <w:p w:rsidR="00950E33" w:rsidRPr="00E2169A" w:rsidRDefault="00950E33" w:rsidP="00950E33">
            <w:pPr>
              <w:jc w:val="left"/>
              <w:rPr>
                <w:rFonts w:ascii="宋体" w:hAnsi="宋体" w:cs="Calibri"/>
                <w:sz w:val="18"/>
                <w:szCs w:val="18"/>
              </w:rPr>
            </w:pPr>
            <w:r w:rsidRPr="00E2169A">
              <w:rPr>
                <w:rFonts w:ascii="宋体" w:hAnsi="宋体" w:cs="Calibri"/>
                <w:sz w:val="18"/>
                <w:szCs w:val="18"/>
              </w:rPr>
              <w:t>100</w:t>
            </w:r>
            <w:r w:rsidRPr="00E2169A">
              <w:rPr>
                <w:rFonts w:ascii="宋体" w:hAnsi="宋体" w:cs="Calibri" w:hint="eastAsia"/>
                <w:sz w:val="18"/>
                <w:szCs w:val="18"/>
              </w:rPr>
              <w:t>℃×</w:t>
            </w:r>
            <w:r w:rsidRPr="00E2169A">
              <w:rPr>
                <w:rFonts w:ascii="宋体" w:hAnsi="宋体" w:cs="Calibri"/>
                <w:sz w:val="18"/>
                <w:szCs w:val="18"/>
              </w:rPr>
              <w:t>7</w:t>
            </w:r>
            <w:r w:rsidRPr="00E2169A">
              <w:rPr>
                <w:rFonts w:ascii="宋体" w:hAnsi="宋体" w:cs="Calibri" w:hint="eastAsia"/>
                <w:sz w:val="18"/>
                <w:szCs w:val="18"/>
              </w:rPr>
              <w:t>0</w:t>
            </w:r>
            <w:r w:rsidR="00DE2CDD" w:rsidRPr="00E2169A">
              <w:rPr>
                <w:rFonts w:ascii="宋体" w:hAnsi="宋体" w:cs="Calibri" w:hint="eastAsia"/>
                <w:sz w:val="18"/>
                <w:szCs w:val="18"/>
              </w:rPr>
              <w:t>h</w:t>
            </w:r>
          </w:p>
        </w:tc>
        <w:tc>
          <w:tcPr>
            <w:tcW w:w="2410"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E2169A">
            <w:pPr>
              <w:jc w:val="left"/>
              <w:rPr>
                <w:rFonts w:ascii="宋体" w:hAnsi="宋体" w:cs="Calibri"/>
                <w:sz w:val="18"/>
                <w:szCs w:val="18"/>
              </w:rPr>
            </w:pPr>
            <w:r w:rsidRPr="00E2169A">
              <w:rPr>
                <w:rFonts w:ascii="宋体" w:hAnsi="宋体" w:cs="Calibri" w:hint="eastAsia"/>
                <w:sz w:val="18"/>
                <w:szCs w:val="18"/>
              </w:rPr>
              <w:t>硬度变化</w:t>
            </w:r>
            <w:r w:rsidR="00E2169A" w:rsidRPr="00E2169A">
              <w:rPr>
                <w:rFonts w:ascii="宋体" w:hAnsi="宋体" w:cs="Calibri" w:hint="eastAsia"/>
                <w:sz w:val="18"/>
                <w:szCs w:val="18"/>
              </w:rPr>
              <w:t>，</w:t>
            </w:r>
            <w:r w:rsidRPr="00E2169A">
              <w:rPr>
                <w:rFonts w:ascii="宋体" w:hAnsi="宋体" w:cs="Calibri" w:hint="eastAsia"/>
                <w:sz w:val="18"/>
                <w:szCs w:val="18"/>
              </w:rPr>
              <w:t>度</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3</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6</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3</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5</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 w:val="18"/>
                <w:szCs w:val="18"/>
              </w:rPr>
            </w:pPr>
            <w:r w:rsidRPr="00E2169A">
              <w:rPr>
                <w:rFonts w:ascii="宋体" w:hAnsi="宋体" w:cs="Calibri"/>
                <w:szCs w:val="21"/>
              </w:rPr>
              <w:t>0</w:t>
            </w:r>
            <w:r w:rsidRPr="00E2169A">
              <w:rPr>
                <w:rFonts w:ascii="宋体" w:hAnsi="宋体" w:cs="Calibri" w:hint="eastAsia"/>
                <w:szCs w:val="21"/>
              </w:rPr>
              <w:t>～</w:t>
            </w:r>
            <w:r w:rsidRPr="00E2169A">
              <w:rPr>
                <w:rFonts w:ascii="宋体" w:hAnsi="宋体" w:cs="Calibri"/>
                <w:szCs w:val="21"/>
              </w:rPr>
              <w:t>+</w:t>
            </w:r>
            <w:r w:rsidRPr="00E2169A">
              <w:rPr>
                <w:rFonts w:ascii="宋体" w:hAnsi="宋体" w:cs="Calibri" w:hint="eastAsia"/>
                <w:szCs w:val="21"/>
              </w:rPr>
              <w:t>5</w:t>
            </w:r>
          </w:p>
        </w:tc>
      </w:tr>
      <w:tr w:rsidR="00950E33" w:rsidTr="00E2169A">
        <w:trPr>
          <w:trHeight w:val="60"/>
        </w:trPr>
        <w:tc>
          <w:tcPr>
            <w:tcW w:w="675" w:type="dxa"/>
            <w:vMerge/>
            <w:tcBorders>
              <w:left w:val="single" w:sz="4" w:space="0" w:color="auto"/>
              <w:right w:val="single" w:sz="4" w:space="0" w:color="auto"/>
            </w:tcBorders>
            <w:vAlign w:val="center"/>
          </w:tcPr>
          <w:p w:rsidR="00950E33" w:rsidRDefault="00950E33" w:rsidP="00950E33">
            <w:pPr>
              <w:jc w:val="center"/>
              <w:rPr>
                <w:rFonts w:ascii="宋体" w:hAnsi="宋体" w:cs="Calibr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r w:rsidRPr="00E2169A">
              <w:rPr>
                <w:rFonts w:ascii="宋体" w:hAnsi="宋体" w:cs="Calibri" w:hint="eastAsia"/>
                <w:sz w:val="18"/>
                <w:szCs w:val="18"/>
              </w:rPr>
              <w:t>拉伸强度变化</w:t>
            </w:r>
            <w:r w:rsidR="00E2169A" w:rsidRPr="00E2169A">
              <w:rPr>
                <w:rFonts w:ascii="宋体" w:hAnsi="宋体" w:cs="Calibri" w:hint="eastAsia"/>
                <w:sz w:val="18"/>
                <w:szCs w:val="18"/>
              </w:rPr>
              <w:t>，</w:t>
            </w:r>
            <w:r w:rsidRPr="00E2169A">
              <w:rPr>
                <w:rFonts w:ascii="宋体" w:hAnsi="宋体" w:cs="Calibri" w:hint="eastAsia"/>
                <w:sz w:val="18"/>
                <w:szCs w:val="18"/>
              </w:rPr>
              <w:t>%</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-4</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-3</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DE2CDD" w:rsidP="00950E33">
            <w:pPr>
              <w:jc w:val="center"/>
              <w:rPr>
                <w:rFonts w:ascii="宋体" w:hAnsi="宋体" w:cs="Calibri"/>
                <w:sz w:val="18"/>
                <w:szCs w:val="18"/>
              </w:rPr>
            </w:pPr>
            <w:r w:rsidRPr="00E2169A">
              <w:rPr>
                <w:rFonts w:ascii="宋体" w:hAnsi="宋体" w:cs="Calibri" w:hint="eastAsia"/>
                <w:sz w:val="18"/>
                <w:szCs w:val="18"/>
              </w:rPr>
              <w:t>最大</w:t>
            </w:r>
            <w:r w:rsidR="00950E33" w:rsidRPr="00E2169A">
              <w:rPr>
                <w:rFonts w:ascii="宋体" w:hAnsi="宋体" w:cs="Calibri"/>
                <w:szCs w:val="21"/>
              </w:rPr>
              <w:t>-</w:t>
            </w:r>
            <w:r w:rsidR="00950E33" w:rsidRPr="00E2169A">
              <w:rPr>
                <w:rFonts w:ascii="宋体" w:hAnsi="宋体" w:cs="Calibri" w:hint="eastAsia"/>
                <w:szCs w:val="21"/>
              </w:rPr>
              <w:t>10</w:t>
            </w:r>
          </w:p>
        </w:tc>
      </w:tr>
      <w:tr w:rsidR="00950E33" w:rsidTr="00E2169A">
        <w:trPr>
          <w:trHeight w:val="145"/>
        </w:trPr>
        <w:tc>
          <w:tcPr>
            <w:tcW w:w="675" w:type="dxa"/>
            <w:vMerge/>
            <w:tcBorders>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950E33" w:rsidRPr="00E2169A" w:rsidRDefault="00DE2CDD" w:rsidP="00E2169A">
            <w:pPr>
              <w:jc w:val="left"/>
              <w:rPr>
                <w:rFonts w:ascii="宋体" w:hAnsi="宋体" w:cs="Calibri"/>
                <w:sz w:val="18"/>
                <w:szCs w:val="18"/>
              </w:rPr>
            </w:pPr>
            <w:r w:rsidRPr="00E2169A">
              <w:rPr>
                <w:rFonts w:ascii="宋体" w:hAnsi="宋体" w:cs="Calibri" w:hint="eastAsia"/>
                <w:sz w:val="18"/>
                <w:szCs w:val="18"/>
              </w:rPr>
              <w:t>拉</w:t>
            </w:r>
            <w:r w:rsidR="00950E33" w:rsidRPr="00E2169A">
              <w:rPr>
                <w:rFonts w:ascii="宋体" w:hAnsi="宋体" w:cs="Calibri" w:hint="eastAsia"/>
                <w:sz w:val="18"/>
                <w:szCs w:val="18"/>
              </w:rPr>
              <w:t>断伸长率变化</w:t>
            </w:r>
            <w:r w:rsidR="00E2169A" w:rsidRPr="00E2169A">
              <w:rPr>
                <w:rFonts w:ascii="宋体" w:hAnsi="宋体" w:cs="Calibri" w:hint="eastAsia"/>
                <w:sz w:val="18"/>
                <w:szCs w:val="18"/>
              </w:rPr>
              <w:t>，</w:t>
            </w:r>
            <w:r w:rsidR="00950E33" w:rsidRPr="00E2169A">
              <w:rPr>
                <w:rFonts w:ascii="宋体" w:hAnsi="宋体" w:cs="Calibri" w:hint="eastAsia"/>
                <w:sz w:val="18"/>
                <w:szCs w:val="18"/>
              </w:rPr>
              <w:t>%</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-20</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-23</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-21</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-20</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DE2CDD" w:rsidP="00950E33">
            <w:pPr>
              <w:jc w:val="center"/>
              <w:rPr>
                <w:rFonts w:ascii="宋体" w:hAnsi="宋体" w:cs="Calibri"/>
                <w:sz w:val="18"/>
                <w:szCs w:val="18"/>
              </w:rPr>
            </w:pPr>
            <w:r w:rsidRPr="00E2169A">
              <w:rPr>
                <w:rFonts w:ascii="宋体" w:hAnsi="宋体" w:cs="Calibri" w:hint="eastAsia"/>
                <w:sz w:val="18"/>
                <w:szCs w:val="18"/>
              </w:rPr>
              <w:t>最大</w:t>
            </w:r>
            <w:r w:rsidR="00950E33" w:rsidRPr="00E2169A">
              <w:rPr>
                <w:rFonts w:ascii="宋体" w:hAnsi="宋体" w:cs="Calibri"/>
                <w:szCs w:val="21"/>
              </w:rPr>
              <w:t>-</w:t>
            </w:r>
            <w:r w:rsidR="00950E33" w:rsidRPr="00E2169A">
              <w:rPr>
                <w:rFonts w:ascii="宋体" w:hAnsi="宋体" w:cs="Calibri" w:hint="eastAsia"/>
                <w:szCs w:val="21"/>
              </w:rPr>
              <w:t>25</w:t>
            </w:r>
          </w:p>
        </w:tc>
      </w:tr>
      <w:tr w:rsidR="00950E33" w:rsidTr="00E2169A">
        <w:trPr>
          <w:trHeight w:val="107"/>
        </w:trPr>
        <w:tc>
          <w:tcPr>
            <w:tcW w:w="675" w:type="dxa"/>
            <w:vMerge w:val="restart"/>
            <w:tcBorders>
              <w:top w:val="single" w:sz="4" w:space="0" w:color="auto"/>
              <w:left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50E33" w:rsidRPr="00E2169A" w:rsidRDefault="00DE2CDD" w:rsidP="00950E33">
            <w:pPr>
              <w:jc w:val="left"/>
              <w:rPr>
                <w:rFonts w:ascii="宋体" w:hAnsi="宋体" w:cs="Calibri"/>
                <w:sz w:val="18"/>
                <w:szCs w:val="18"/>
              </w:rPr>
            </w:pPr>
            <w:r w:rsidRPr="00E2169A">
              <w:rPr>
                <w:rFonts w:ascii="宋体" w:hAnsi="宋体" w:cs="Calibri" w:hint="eastAsia"/>
                <w:sz w:val="18"/>
                <w:szCs w:val="18"/>
              </w:rPr>
              <w:t>耐ASTM901油</w:t>
            </w:r>
            <w:r w:rsidR="00950E33" w:rsidRPr="00E2169A">
              <w:rPr>
                <w:rFonts w:ascii="宋体" w:hAnsi="宋体" w:cs="Calibri"/>
                <w:sz w:val="18"/>
                <w:szCs w:val="18"/>
              </w:rPr>
              <w:t>100</w:t>
            </w:r>
            <w:r w:rsidR="00950E33" w:rsidRPr="00E2169A">
              <w:rPr>
                <w:rFonts w:ascii="宋体" w:hAnsi="宋体" w:cs="Calibri" w:hint="eastAsia"/>
                <w:sz w:val="18"/>
                <w:szCs w:val="18"/>
              </w:rPr>
              <w:t>℃×</w:t>
            </w:r>
            <w:r w:rsidR="00950E33" w:rsidRPr="00E2169A">
              <w:rPr>
                <w:rFonts w:ascii="宋体" w:hAnsi="宋体" w:cs="Calibri"/>
                <w:sz w:val="18"/>
                <w:szCs w:val="18"/>
              </w:rPr>
              <w:t>7</w:t>
            </w:r>
            <w:r w:rsidR="00950E33" w:rsidRPr="00E2169A">
              <w:rPr>
                <w:rFonts w:ascii="宋体" w:hAnsi="宋体" w:cs="Calibri" w:hint="eastAsia"/>
                <w:sz w:val="18"/>
                <w:szCs w:val="18"/>
              </w:rPr>
              <w:t>0</w:t>
            </w:r>
            <w:r w:rsidRPr="00E2169A">
              <w:rPr>
                <w:rFonts w:ascii="宋体" w:hAnsi="宋体" w:cs="Calibri" w:hint="eastAsia"/>
                <w:sz w:val="18"/>
                <w:szCs w:val="18"/>
              </w:rPr>
              <w:t>h</w:t>
            </w:r>
          </w:p>
        </w:tc>
        <w:tc>
          <w:tcPr>
            <w:tcW w:w="2410"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r w:rsidRPr="00E2169A">
              <w:rPr>
                <w:rFonts w:ascii="宋体" w:hAnsi="宋体" w:cs="Calibri" w:hint="eastAsia"/>
                <w:sz w:val="18"/>
                <w:szCs w:val="18"/>
              </w:rPr>
              <w:t>硬度变化</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0</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3</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-3</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 w:val="18"/>
                <w:szCs w:val="18"/>
              </w:rPr>
            </w:pPr>
            <w:r w:rsidRPr="00E2169A">
              <w:rPr>
                <w:rFonts w:ascii="宋体" w:hAnsi="宋体" w:cs="Calibri"/>
                <w:szCs w:val="21"/>
              </w:rPr>
              <w:t>-</w:t>
            </w:r>
            <w:r w:rsidRPr="00E2169A">
              <w:rPr>
                <w:rFonts w:ascii="宋体" w:hAnsi="宋体" w:cs="Calibri" w:hint="eastAsia"/>
                <w:szCs w:val="21"/>
              </w:rPr>
              <w:t>5～</w:t>
            </w:r>
            <w:r w:rsidRPr="00E2169A">
              <w:rPr>
                <w:rFonts w:ascii="宋体" w:hAnsi="宋体" w:cs="Calibri"/>
                <w:szCs w:val="21"/>
              </w:rPr>
              <w:t>+</w:t>
            </w:r>
            <w:r w:rsidRPr="00E2169A">
              <w:rPr>
                <w:rFonts w:ascii="宋体" w:hAnsi="宋体" w:cs="Calibri" w:hint="eastAsia"/>
                <w:szCs w:val="21"/>
              </w:rPr>
              <w:t>5</w:t>
            </w:r>
          </w:p>
        </w:tc>
      </w:tr>
      <w:tr w:rsidR="00950E33" w:rsidTr="00E2169A">
        <w:trPr>
          <w:trHeight w:val="211"/>
        </w:trPr>
        <w:tc>
          <w:tcPr>
            <w:tcW w:w="675" w:type="dxa"/>
            <w:vMerge/>
            <w:tcBorders>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r w:rsidRPr="00E2169A">
              <w:rPr>
                <w:rFonts w:ascii="宋体" w:hAnsi="宋体" w:cs="Calibri" w:hint="eastAsia"/>
                <w:sz w:val="18"/>
                <w:szCs w:val="18"/>
              </w:rPr>
              <w:t>体积变化率</w:t>
            </w:r>
            <w:r w:rsidR="00E2169A" w:rsidRPr="00E2169A">
              <w:rPr>
                <w:rFonts w:ascii="宋体" w:hAnsi="宋体" w:cs="Calibri" w:hint="eastAsia"/>
                <w:sz w:val="18"/>
                <w:szCs w:val="18"/>
              </w:rPr>
              <w:t>，</w:t>
            </w:r>
            <w:r w:rsidRPr="00E2169A">
              <w:rPr>
                <w:rFonts w:ascii="宋体" w:hAnsi="宋体" w:cs="Calibri" w:hint="eastAsia"/>
                <w:sz w:val="18"/>
                <w:szCs w:val="18"/>
              </w:rPr>
              <w:t>%</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-0.5</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2</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 w:val="18"/>
                <w:szCs w:val="18"/>
              </w:rPr>
            </w:pPr>
            <w:r w:rsidRPr="00E2169A">
              <w:rPr>
                <w:rFonts w:ascii="宋体" w:hAnsi="宋体" w:cs="Calibri"/>
                <w:szCs w:val="21"/>
              </w:rPr>
              <w:t>-</w:t>
            </w:r>
            <w:r w:rsidRPr="00E2169A">
              <w:rPr>
                <w:rFonts w:ascii="宋体" w:hAnsi="宋体" w:cs="Calibri" w:hint="eastAsia"/>
                <w:szCs w:val="21"/>
              </w:rPr>
              <w:t>10～</w:t>
            </w:r>
            <w:r w:rsidRPr="00E2169A">
              <w:rPr>
                <w:rFonts w:ascii="宋体" w:hAnsi="宋体" w:cs="Calibri"/>
                <w:szCs w:val="21"/>
              </w:rPr>
              <w:t>+5</w:t>
            </w:r>
          </w:p>
        </w:tc>
      </w:tr>
      <w:tr w:rsidR="00950E33" w:rsidTr="00E2169A">
        <w:trPr>
          <w:trHeight w:val="173"/>
        </w:trPr>
        <w:tc>
          <w:tcPr>
            <w:tcW w:w="675" w:type="dxa"/>
            <w:vMerge w:val="restart"/>
            <w:tcBorders>
              <w:top w:val="single" w:sz="4" w:space="0" w:color="auto"/>
              <w:left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50E33" w:rsidRPr="00E2169A" w:rsidRDefault="00DE2CDD" w:rsidP="00950E33">
            <w:pPr>
              <w:jc w:val="left"/>
              <w:rPr>
                <w:rFonts w:ascii="宋体" w:hAnsi="宋体" w:cs="Calibri"/>
                <w:sz w:val="18"/>
                <w:szCs w:val="18"/>
              </w:rPr>
            </w:pPr>
            <w:r w:rsidRPr="00E2169A">
              <w:rPr>
                <w:rFonts w:ascii="宋体" w:hAnsi="宋体" w:cs="Calibri" w:hint="eastAsia"/>
                <w:sz w:val="18"/>
                <w:szCs w:val="18"/>
              </w:rPr>
              <w:t>耐ASTM903油</w:t>
            </w:r>
            <w:r w:rsidR="00950E33" w:rsidRPr="00E2169A">
              <w:rPr>
                <w:rFonts w:ascii="宋体" w:hAnsi="宋体" w:cs="Calibri"/>
                <w:sz w:val="18"/>
                <w:szCs w:val="18"/>
              </w:rPr>
              <w:t>100</w:t>
            </w:r>
            <w:r w:rsidR="00950E33" w:rsidRPr="00E2169A">
              <w:rPr>
                <w:rFonts w:ascii="宋体" w:hAnsi="宋体" w:cs="Calibri" w:hint="eastAsia"/>
                <w:sz w:val="18"/>
                <w:szCs w:val="18"/>
              </w:rPr>
              <w:t>℃×</w:t>
            </w:r>
            <w:r w:rsidR="00950E33" w:rsidRPr="00E2169A">
              <w:rPr>
                <w:rFonts w:ascii="宋体" w:hAnsi="宋体" w:cs="Calibri"/>
                <w:sz w:val="18"/>
                <w:szCs w:val="18"/>
              </w:rPr>
              <w:t>7</w:t>
            </w:r>
            <w:r w:rsidR="00950E33" w:rsidRPr="00E2169A">
              <w:rPr>
                <w:rFonts w:ascii="宋体" w:hAnsi="宋体" w:cs="Calibri" w:hint="eastAsia"/>
                <w:sz w:val="18"/>
                <w:szCs w:val="18"/>
              </w:rPr>
              <w:t>0</w:t>
            </w:r>
            <w:r w:rsidRPr="00E2169A">
              <w:rPr>
                <w:rFonts w:ascii="宋体" w:hAnsi="宋体" w:cs="Calibri" w:hint="eastAsia"/>
                <w:sz w:val="18"/>
                <w:szCs w:val="18"/>
              </w:rPr>
              <w:t>h</w:t>
            </w:r>
          </w:p>
        </w:tc>
        <w:tc>
          <w:tcPr>
            <w:tcW w:w="2410"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r w:rsidRPr="00E2169A">
              <w:rPr>
                <w:rFonts w:ascii="宋体" w:hAnsi="宋体" w:cs="Calibri" w:hint="eastAsia"/>
                <w:sz w:val="18"/>
                <w:szCs w:val="18"/>
              </w:rPr>
              <w:t>硬度变化</w:t>
            </w:r>
            <w:r w:rsidR="00E2169A" w:rsidRPr="00E2169A">
              <w:rPr>
                <w:rFonts w:ascii="宋体" w:hAnsi="宋体" w:cs="Calibri" w:hint="eastAsia"/>
                <w:sz w:val="18"/>
                <w:szCs w:val="18"/>
              </w:rPr>
              <w:t>，</w:t>
            </w:r>
            <w:r w:rsidRPr="00E2169A">
              <w:rPr>
                <w:rFonts w:ascii="宋体" w:hAnsi="宋体" w:cs="Calibri" w:hint="eastAsia"/>
                <w:sz w:val="18"/>
                <w:szCs w:val="18"/>
              </w:rPr>
              <w:t>度</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-8</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-3</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-5</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3</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 w:val="18"/>
                <w:szCs w:val="18"/>
              </w:rPr>
            </w:pPr>
            <w:r w:rsidRPr="00E2169A">
              <w:rPr>
                <w:rFonts w:ascii="宋体" w:hAnsi="宋体" w:cs="Calibri"/>
                <w:szCs w:val="21"/>
              </w:rPr>
              <w:t>-</w:t>
            </w:r>
            <w:r w:rsidRPr="00E2169A">
              <w:rPr>
                <w:rFonts w:ascii="宋体" w:hAnsi="宋体" w:cs="Calibri" w:hint="eastAsia"/>
                <w:szCs w:val="21"/>
              </w:rPr>
              <w:t>10～+5</w:t>
            </w:r>
          </w:p>
        </w:tc>
      </w:tr>
      <w:tr w:rsidR="00950E33" w:rsidTr="00E2169A">
        <w:trPr>
          <w:trHeight w:val="135"/>
        </w:trPr>
        <w:tc>
          <w:tcPr>
            <w:tcW w:w="675" w:type="dxa"/>
            <w:vMerge/>
            <w:tcBorders>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left"/>
              <w:rPr>
                <w:rFonts w:ascii="宋体" w:hAnsi="宋体" w:cs="Calibri"/>
                <w:sz w:val="18"/>
                <w:szCs w:val="18"/>
              </w:rPr>
            </w:pPr>
            <w:r w:rsidRPr="00E2169A">
              <w:rPr>
                <w:rFonts w:ascii="宋体" w:hAnsi="宋体" w:cs="Calibri" w:hint="eastAsia"/>
                <w:sz w:val="18"/>
                <w:szCs w:val="18"/>
              </w:rPr>
              <w:t>体积变化率</w:t>
            </w:r>
            <w:r w:rsidR="00E2169A" w:rsidRPr="00E2169A">
              <w:rPr>
                <w:rFonts w:ascii="宋体" w:hAnsi="宋体" w:cs="Calibri" w:hint="eastAsia"/>
                <w:sz w:val="18"/>
                <w:szCs w:val="18"/>
              </w:rPr>
              <w:t>，</w:t>
            </w:r>
            <w:r w:rsidRPr="00E2169A">
              <w:rPr>
                <w:rFonts w:ascii="宋体" w:hAnsi="宋体" w:cs="Calibri" w:hint="eastAsia"/>
                <w:sz w:val="18"/>
                <w:szCs w:val="18"/>
              </w:rPr>
              <w:t>%</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13</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10</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15</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5</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Cs w:val="21"/>
              </w:rPr>
            </w:pPr>
            <w:r w:rsidRPr="00E2169A">
              <w:rPr>
                <w:rFonts w:ascii="宋体" w:hAnsi="宋体" w:cs="Calibri" w:hint="eastAsia"/>
                <w:szCs w:val="21"/>
              </w:rPr>
              <w:t>8</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Pr="00E2169A" w:rsidRDefault="00950E33" w:rsidP="00950E33">
            <w:pPr>
              <w:jc w:val="center"/>
              <w:rPr>
                <w:rFonts w:ascii="宋体" w:hAnsi="宋体" w:cs="Calibri"/>
                <w:sz w:val="18"/>
                <w:szCs w:val="18"/>
              </w:rPr>
            </w:pPr>
            <w:r w:rsidRPr="00E2169A">
              <w:rPr>
                <w:rFonts w:ascii="宋体" w:hAnsi="宋体" w:cs="Calibri"/>
                <w:szCs w:val="21"/>
              </w:rPr>
              <w:t>0</w:t>
            </w:r>
            <w:r w:rsidRPr="00E2169A">
              <w:rPr>
                <w:rFonts w:ascii="宋体" w:hAnsi="宋体" w:cs="Calibri" w:hint="eastAsia"/>
                <w:szCs w:val="21"/>
              </w:rPr>
              <w:t>～</w:t>
            </w:r>
            <w:r w:rsidRPr="00E2169A">
              <w:rPr>
                <w:rFonts w:ascii="宋体" w:hAnsi="宋体" w:cs="Calibri"/>
                <w:szCs w:val="21"/>
              </w:rPr>
              <w:t>+</w:t>
            </w:r>
            <w:r w:rsidRPr="00E2169A">
              <w:rPr>
                <w:rFonts w:ascii="宋体" w:hAnsi="宋体" w:cs="Calibri" w:hint="eastAsia"/>
                <w:szCs w:val="21"/>
              </w:rPr>
              <w:t>15</w:t>
            </w:r>
          </w:p>
        </w:tc>
      </w:tr>
      <w:tr w:rsidR="00950E33" w:rsidTr="00E2169A">
        <w:trPr>
          <w:trHeight w:val="97"/>
        </w:trPr>
        <w:tc>
          <w:tcPr>
            <w:tcW w:w="67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 w:val="18"/>
                <w:szCs w:val="18"/>
              </w:rPr>
            </w:pPr>
            <w:r>
              <w:rPr>
                <w:rFonts w:ascii="宋体" w:hAnsi="宋体" w:cs="Calibri" w:hint="eastAsia"/>
                <w:sz w:val="18"/>
                <w:szCs w:val="18"/>
              </w:rPr>
              <w:t>8</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50E33" w:rsidRDefault="00E2169A" w:rsidP="00E2169A">
            <w:pPr>
              <w:jc w:val="left"/>
              <w:rPr>
                <w:rFonts w:ascii="宋体" w:hAnsi="宋体" w:cs="Calibri"/>
                <w:sz w:val="18"/>
                <w:szCs w:val="18"/>
              </w:rPr>
            </w:pPr>
            <w:r>
              <w:rPr>
                <w:rFonts w:ascii="宋体" w:hAnsi="宋体" w:cs="Calibri" w:hint="eastAsia"/>
                <w:sz w:val="18"/>
                <w:szCs w:val="18"/>
              </w:rPr>
              <w:t>脆性温度，</w:t>
            </w:r>
            <w:r w:rsidR="00950E33">
              <w:rPr>
                <w:rFonts w:ascii="宋体" w:hAnsi="宋体" w:cs="Calibri" w:hint="eastAsia"/>
                <w:sz w:val="18"/>
                <w:szCs w:val="18"/>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szCs w:val="21"/>
              </w:rPr>
              <w:t>-</w:t>
            </w:r>
            <w:r>
              <w:rPr>
                <w:rFonts w:ascii="宋体" w:hAnsi="宋体" w:cs="Calibri" w:hint="eastAsia"/>
                <w:szCs w:val="21"/>
              </w:rPr>
              <w:t>40</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szCs w:val="21"/>
              </w:rPr>
              <w:t>-</w:t>
            </w:r>
            <w:r>
              <w:rPr>
                <w:rFonts w:ascii="宋体" w:hAnsi="宋体" w:cs="Calibri" w:hint="eastAsia"/>
                <w:szCs w:val="21"/>
              </w:rPr>
              <w:t>40</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szCs w:val="21"/>
              </w:rPr>
              <w:t>-</w:t>
            </w:r>
            <w:r>
              <w:rPr>
                <w:rFonts w:ascii="宋体" w:hAnsi="宋体" w:cs="Calibri" w:hint="eastAsia"/>
                <w:szCs w:val="21"/>
              </w:rPr>
              <w:t>40</w:t>
            </w:r>
          </w:p>
        </w:tc>
        <w:tc>
          <w:tcPr>
            <w:tcW w:w="765"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szCs w:val="21"/>
              </w:rPr>
              <w:t>-</w:t>
            </w:r>
            <w:r>
              <w:rPr>
                <w:rFonts w:ascii="宋体" w:hAnsi="宋体" w:cs="Calibri" w:hint="eastAsia"/>
                <w:szCs w:val="21"/>
              </w:rPr>
              <w:t>40</w:t>
            </w:r>
          </w:p>
        </w:tc>
        <w:tc>
          <w:tcPr>
            <w:tcW w:w="766" w:type="dxa"/>
            <w:tcBorders>
              <w:top w:val="single" w:sz="4" w:space="0" w:color="auto"/>
              <w:left w:val="single" w:sz="4" w:space="0" w:color="auto"/>
              <w:bottom w:val="single" w:sz="4" w:space="0" w:color="auto"/>
              <w:right w:val="single" w:sz="4" w:space="0" w:color="auto"/>
            </w:tcBorders>
            <w:vAlign w:val="center"/>
          </w:tcPr>
          <w:p w:rsidR="00950E33" w:rsidRDefault="00950E33" w:rsidP="00950E33">
            <w:pPr>
              <w:jc w:val="center"/>
              <w:rPr>
                <w:rFonts w:ascii="宋体" w:hAnsi="宋体" w:cs="Calibri"/>
                <w:szCs w:val="21"/>
              </w:rPr>
            </w:pPr>
            <w:r>
              <w:rPr>
                <w:rFonts w:ascii="宋体" w:hAnsi="宋体" w:cs="Calibri"/>
                <w:szCs w:val="21"/>
              </w:rPr>
              <w:t>-</w:t>
            </w:r>
            <w:r>
              <w:rPr>
                <w:rFonts w:ascii="宋体" w:hAnsi="宋体" w:cs="Calibri" w:hint="eastAsia"/>
                <w:szCs w:val="21"/>
              </w:rPr>
              <w:t>40</w:t>
            </w:r>
          </w:p>
        </w:tc>
        <w:tc>
          <w:tcPr>
            <w:tcW w:w="1149" w:type="dxa"/>
            <w:tcBorders>
              <w:top w:val="single" w:sz="4" w:space="0" w:color="auto"/>
              <w:left w:val="single" w:sz="4" w:space="0" w:color="auto"/>
              <w:bottom w:val="single" w:sz="4" w:space="0" w:color="auto"/>
              <w:right w:val="single" w:sz="4" w:space="0" w:color="auto"/>
            </w:tcBorders>
            <w:vAlign w:val="center"/>
          </w:tcPr>
          <w:p w:rsidR="00950E33" w:rsidRDefault="00E2169A" w:rsidP="00950E33">
            <w:pPr>
              <w:jc w:val="center"/>
              <w:rPr>
                <w:rFonts w:ascii="宋体" w:hAnsi="宋体" w:cs="Calibri"/>
                <w:sz w:val="18"/>
                <w:szCs w:val="18"/>
              </w:rPr>
            </w:pPr>
            <w:r>
              <w:rPr>
                <w:rFonts w:ascii="宋体" w:hAnsi="宋体" w:cs="Calibri" w:hint="eastAsia"/>
                <w:sz w:val="18"/>
                <w:szCs w:val="18"/>
              </w:rPr>
              <w:t>不高于</w:t>
            </w:r>
            <w:r w:rsidR="00950E33">
              <w:rPr>
                <w:rFonts w:ascii="宋体" w:hAnsi="宋体" w:cs="Calibri"/>
                <w:szCs w:val="21"/>
              </w:rPr>
              <w:t>-</w:t>
            </w:r>
            <w:r w:rsidR="00950E33">
              <w:rPr>
                <w:rFonts w:ascii="宋体" w:hAnsi="宋体" w:cs="Calibri" w:hint="eastAsia"/>
                <w:szCs w:val="21"/>
              </w:rPr>
              <w:t>40</w:t>
            </w:r>
          </w:p>
        </w:tc>
      </w:tr>
    </w:tbl>
    <w:p w:rsidR="00025EA1" w:rsidRDefault="00324B9F">
      <w:pPr>
        <w:pStyle w:val="a9"/>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四、采用国际标准和和国外先进标准的关系</w:t>
      </w:r>
    </w:p>
    <w:p w:rsidR="00025EA1" w:rsidRDefault="00324B9F">
      <w:pPr>
        <w:pStyle w:val="a9"/>
        <w:spacing w:line="360" w:lineRule="auto"/>
        <w:ind w:left="482" w:firstLineChars="0" w:firstLine="0"/>
        <w:rPr>
          <w:rFonts w:ascii="Times New Roman" w:hAnsi="Times New Roman" w:cs="Times New Roman"/>
          <w:sz w:val="24"/>
          <w:szCs w:val="24"/>
        </w:rPr>
      </w:pPr>
      <w:r>
        <w:rPr>
          <w:rFonts w:ascii="Times New Roman" w:hAnsi="Times New Roman" w:cs="Times New Roman" w:hint="eastAsia"/>
          <w:sz w:val="24"/>
          <w:szCs w:val="24"/>
        </w:rPr>
        <w:t>无。</w:t>
      </w:r>
    </w:p>
    <w:p w:rsidR="00025EA1" w:rsidRDefault="00324B9F">
      <w:pPr>
        <w:pStyle w:val="a9"/>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五、</w:t>
      </w:r>
      <w:r>
        <w:rPr>
          <w:rFonts w:ascii="Times New Roman" w:hAnsi="Times New Roman" w:cs="Times New Roman"/>
          <w:sz w:val="24"/>
          <w:szCs w:val="24"/>
        </w:rPr>
        <w:t>与</w:t>
      </w:r>
      <w:r>
        <w:rPr>
          <w:rFonts w:ascii="Times New Roman" w:hAnsi="Times New Roman" w:cs="Times New Roman" w:hint="eastAsia"/>
          <w:sz w:val="24"/>
          <w:szCs w:val="24"/>
        </w:rPr>
        <w:t>有关的</w:t>
      </w:r>
      <w:r>
        <w:rPr>
          <w:rFonts w:ascii="Times New Roman" w:hAnsi="Times New Roman" w:cs="Times New Roman"/>
          <w:sz w:val="24"/>
          <w:szCs w:val="24"/>
        </w:rPr>
        <w:t>现行法律、法规和相关政策的关系</w:t>
      </w:r>
    </w:p>
    <w:p w:rsidR="00025EA1" w:rsidRDefault="00324B9F">
      <w:pPr>
        <w:pStyle w:val="a9"/>
        <w:spacing w:line="360" w:lineRule="auto"/>
        <w:ind w:left="482" w:firstLineChars="0" w:firstLine="0"/>
        <w:rPr>
          <w:rFonts w:ascii="Times New Roman" w:hAnsi="Times New Roman" w:cs="Times New Roman"/>
          <w:sz w:val="24"/>
          <w:szCs w:val="24"/>
        </w:rPr>
      </w:pPr>
      <w:r>
        <w:rPr>
          <w:rFonts w:ascii="Times New Roman" w:hAnsi="Times New Roman" w:cs="Times New Roman" w:hint="eastAsia"/>
          <w:sz w:val="24"/>
          <w:szCs w:val="24"/>
        </w:rPr>
        <w:t>本标准</w:t>
      </w:r>
      <w:r>
        <w:rPr>
          <w:rFonts w:ascii="Times New Roman" w:hAnsi="Times New Roman" w:cs="Times New Roman"/>
          <w:sz w:val="24"/>
          <w:szCs w:val="24"/>
        </w:rPr>
        <w:t>符合现行法律、法规和相关政策</w:t>
      </w:r>
      <w:r>
        <w:rPr>
          <w:rFonts w:ascii="Times New Roman" w:hAnsi="Times New Roman" w:cs="Times New Roman" w:hint="eastAsia"/>
          <w:sz w:val="24"/>
          <w:szCs w:val="24"/>
        </w:rPr>
        <w:t>的要求</w:t>
      </w:r>
      <w:r>
        <w:rPr>
          <w:rFonts w:ascii="Times New Roman" w:hAnsi="Times New Roman" w:cs="Times New Roman"/>
          <w:sz w:val="24"/>
          <w:szCs w:val="24"/>
        </w:rPr>
        <w:t>。</w:t>
      </w:r>
    </w:p>
    <w:p w:rsidR="00025EA1" w:rsidRDefault="00324B9F">
      <w:pPr>
        <w:pStyle w:val="a9"/>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六、</w:t>
      </w:r>
      <w:r>
        <w:rPr>
          <w:rFonts w:ascii="Times New Roman" w:hAnsi="Times New Roman" w:cs="Times New Roman"/>
          <w:sz w:val="24"/>
          <w:szCs w:val="24"/>
        </w:rPr>
        <w:t>重大分歧意见的处理经过和依据</w:t>
      </w:r>
    </w:p>
    <w:p w:rsidR="00025EA1" w:rsidRDefault="00324B9F">
      <w:pPr>
        <w:pStyle w:val="a9"/>
        <w:spacing w:line="360" w:lineRule="auto"/>
        <w:ind w:left="482" w:firstLineChars="0" w:firstLine="0"/>
        <w:rPr>
          <w:rFonts w:ascii="Times New Roman" w:hAnsi="Times New Roman" w:cs="Times New Roman"/>
          <w:sz w:val="24"/>
          <w:szCs w:val="24"/>
        </w:rPr>
      </w:pPr>
      <w:r>
        <w:rPr>
          <w:rFonts w:ascii="Times New Roman" w:hAnsi="Times New Roman" w:cs="Times New Roman" w:hint="eastAsia"/>
          <w:sz w:val="24"/>
          <w:szCs w:val="24"/>
        </w:rPr>
        <w:t>无。</w:t>
      </w:r>
    </w:p>
    <w:p w:rsidR="00025EA1" w:rsidRDefault="00324B9F">
      <w:pPr>
        <w:pStyle w:val="a9"/>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七、</w:t>
      </w:r>
      <w:r>
        <w:rPr>
          <w:rFonts w:ascii="Times New Roman" w:hAnsi="Times New Roman" w:cs="Times New Roman"/>
          <w:sz w:val="24"/>
          <w:szCs w:val="24"/>
        </w:rPr>
        <w:t>标准性质的</w:t>
      </w:r>
      <w:r>
        <w:rPr>
          <w:rFonts w:ascii="Times New Roman" w:hAnsi="Times New Roman" w:cs="Times New Roman" w:hint="eastAsia"/>
          <w:sz w:val="24"/>
          <w:szCs w:val="24"/>
        </w:rPr>
        <w:t>意义</w:t>
      </w:r>
    </w:p>
    <w:p w:rsidR="00025EA1" w:rsidRDefault="00324B9F">
      <w:pPr>
        <w:pStyle w:val="a9"/>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本标准</w:t>
      </w:r>
      <w:r>
        <w:rPr>
          <w:rFonts w:ascii="Times New Roman" w:hAnsi="Times New Roman" w:cs="Times New Roman"/>
          <w:sz w:val="24"/>
          <w:szCs w:val="24"/>
        </w:rPr>
        <w:t>为</w:t>
      </w:r>
      <w:r>
        <w:rPr>
          <w:rFonts w:ascii="Times New Roman" w:hAnsi="Times New Roman" w:cs="Times New Roman" w:hint="eastAsia"/>
          <w:sz w:val="24"/>
          <w:szCs w:val="24"/>
        </w:rPr>
        <w:t>推荐性</w:t>
      </w:r>
      <w:r>
        <w:rPr>
          <w:rFonts w:ascii="Times New Roman" w:hAnsi="Times New Roman" w:cs="Times New Roman"/>
          <w:sz w:val="24"/>
          <w:szCs w:val="24"/>
        </w:rPr>
        <w:t>行业</w:t>
      </w:r>
      <w:r>
        <w:rPr>
          <w:rFonts w:ascii="Times New Roman" w:hAnsi="Times New Roman" w:cs="Times New Roman" w:hint="eastAsia"/>
          <w:sz w:val="24"/>
          <w:szCs w:val="24"/>
        </w:rPr>
        <w:t>标准。</w:t>
      </w:r>
    </w:p>
    <w:p w:rsidR="00025EA1" w:rsidRDefault="00324B9F">
      <w:pPr>
        <w:pStyle w:val="a9"/>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八、贯彻</w:t>
      </w:r>
      <w:r>
        <w:rPr>
          <w:rFonts w:ascii="Times New Roman" w:hAnsi="Times New Roman" w:cs="Times New Roman"/>
          <w:sz w:val="24"/>
          <w:szCs w:val="24"/>
        </w:rPr>
        <w:t>标准的要求和建议</w:t>
      </w:r>
      <w:r>
        <w:rPr>
          <w:rFonts w:ascii="Times New Roman" w:hAnsi="Times New Roman" w:cs="Times New Roman" w:hint="eastAsia"/>
          <w:sz w:val="24"/>
          <w:szCs w:val="24"/>
        </w:rPr>
        <w:t>措施</w:t>
      </w:r>
    </w:p>
    <w:p w:rsidR="00025EA1" w:rsidRDefault="00324B9F">
      <w:pPr>
        <w:pStyle w:val="a9"/>
        <w:spacing w:line="360" w:lineRule="auto"/>
        <w:ind w:left="482" w:firstLineChars="0" w:firstLine="0"/>
        <w:rPr>
          <w:rFonts w:ascii="Times New Roman" w:hAnsi="Times New Roman" w:cs="Times New Roman"/>
          <w:sz w:val="24"/>
          <w:szCs w:val="24"/>
        </w:rPr>
      </w:pPr>
      <w:r>
        <w:rPr>
          <w:rFonts w:ascii="Times New Roman" w:hAnsi="Times New Roman" w:cs="Times New Roman" w:hint="eastAsia"/>
          <w:sz w:val="24"/>
          <w:szCs w:val="24"/>
        </w:rPr>
        <w:t>无。</w:t>
      </w:r>
    </w:p>
    <w:p w:rsidR="00025EA1" w:rsidRDefault="00324B9F">
      <w:pPr>
        <w:pStyle w:val="a9"/>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九、废止现行有关标准</w:t>
      </w:r>
      <w:r>
        <w:rPr>
          <w:rFonts w:ascii="Times New Roman" w:hAnsi="Times New Roman" w:cs="Times New Roman"/>
          <w:sz w:val="24"/>
          <w:szCs w:val="24"/>
        </w:rPr>
        <w:t>的建议</w:t>
      </w:r>
    </w:p>
    <w:p w:rsidR="00025EA1" w:rsidRDefault="00324B9F">
      <w:pPr>
        <w:pStyle w:val="a9"/>
        <w:spacing w:line="48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无</w:t>
      </w:r>
      <w:r w:rsidR="00E2169A">
        <w:rPr>
          <w:rFonts w:ascii="Times New Roman" w:hAnsi="Times New Roman" w:cs="Times New Roman" w:hint="eastAsia"/>
          <w:color w:val="000000" w:themeColor="text1"/>
          <w:sz w:val="24"/>
          <w:szCs w:val="24"/>
        </w:rPr>
        <w:t>。</w:t>
      </w:r>
    </w:p>
    <w:p w:rsidR="00025EA1" w:rsidRDefault="00324B9F">
      <w:pPr>
        <w:pStyle w:val="a9"/>
        <w:spacing w:line="480" w:lineRule="auto"/>
        <w:ind w:firstLineChars="0" w:firstLine="0"/>
        <w:rPr>
          <w:rFonts w:ascii="Times New Roman" w:hAnsi="Times New Roman" w:cs="Times New Roman" w:hint="eastAsia"/>
          <w:sz w:val="24"/>
          <w:szCs w:val="24"/>
        </w:rPr>
      </w:pPr>
      <w:r>
        <w:rPr>
          <w:rFonts w:ascii="Times New Roman" w:hAnsi="Times New Roman" w:cs="Times New Roman" w:hint="eastAsia"/>
          <w:sz w:val="24"/>
          <w:szCs w:val="24"/>
        </w:rPr>
        <w:t>十、其他应予</w:t>
      </w:r>
      <w:r>
        <w:rPr>
          <w:rFonts w:ascii="Times New Roman" w:hAnsi="Times New Roman" w:cs="Times New Roman"/>
          <w:sz w:val="24"/>
          <w:szCs w:val="24"/>
        </w:rPr>
        <w:t>说明的</w:t>
      </w:r>
      <w:r>
        <w:rPr>
          <w:rFonts w:ascii="Times New Roman" w:hAnsi="Times New Roman" w:cs="Times New Roman" w:hint="eastAsia"/>
          <w:sz w:val="24"/>
          <w:szCs w:val="24"/>
        </w:rPr>
        <w:t>事项</w:t>
      </w:r>
    </w:p>
    <w:p w:rsidR="00E2169A" w:rsidRDefault="00E2169A" w:rsidP="00E2169A">
      <w:pPr>
        <w:pStyle w:val="a9"/>
        <w:spacing w:line="48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无。</w:t>
      </w:r>
    </w:p>
    <w:p w:rsidR="00E2169A" w:rsidRDefault="00E2169A" w:rsidP="00E2169A">
      <w:pPr>
        <w:pStyle w:val="a9"/>
        <w:spacing w:line="480" w:lineRule="auto"/>
        <w:ind w:firstLineChars="0" w:firstLine="0"/>
        <w:jc w:val="right"/>
        <w:rPr>
          <w:rFonts w:ascii="Times New Roman" w:hAnsi="Times New Roman" w:cs="Times New Roman"/>
          <w:sz w:val="24"/>
          <w:szCs w:val="24"/>
        </w:rPr>
      </w:pPr>
      <w:r>
        <w:rPr>
          <w:rFonts w:ascii="Times New Roman" w:hAnsi="Times New Roman" w:cs="Times New Roman" w:hint="eastAsia"/>
          <w:sz w:val="24"/>
          <w:szCs w:val="24"/>
        </w:rPr>
        <w:t>2019.3.12</w:t>
      </w:r>
    </w:p>
    <w:p w:rsidR="00025EA1" w:rsidRDefault="00025EA1">
      <w:pPr>
        <w:spacing w:line="360" w:lineRule="auto"/>
        <w:ind w:firstLineChars="200" w:firstLine="480"/>
        <w:jc w:val="center"/>
        <w:rPr>
          <w:rFonts w:ascii="Times New Roman" w:hAnsi="Times New Roman" w:cs="Times New Roman"/>
          <w:sz w:val="24"/>
          <w:szCs w:val="24"/>
        </w:rPr>
      </w:pPr>
    </w:p>
    <w:p w:rsidR="00025EA1" w:rsidRDefault="00025EA1">
      <w:pPr>
        <w:spacing w:line="360" w:lineRule="auto"/>
        <w:ind w:firstLineChars="200" w:firstLine="480"/>
        <w:jc w:val="center"/>
        <w:rPr>
          <w:rFonts w:ascii="Times New Roman" w:hAnsi="Times New Roman" w:cs="Times New Roman"/>
          <w:sz w:val="24"/>
          <w:szCs w:val="24"/>
        </w:rPr>
      </w:pPr>
    </w:p>
    <w:sectPr w:rsidR="00025EA1" w:rsidSect="00025EA1">
      <w:pgSz w:w="11906" w:h="16838"/>
      <w:pgMar w:top="1440" w:right="1080" w:bottom="1440" w:left="108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B88" w:rsidRDefault="00DB7B88" w:rsidP="00025EA1">
      <w:r>
        <w:separator/>
      </w:r>
    </w:p>
  </w:endnote>
  <w:endnote w:type="continuationSeparator" w:id="1">
    <w:p w:rsidR="00DB7B88" w:rsidRDefault="00DB7B88" w:rsidP="00025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B88" w:rsidRDefault="00DB7B88" w:rsidP="00025EA1">
      <w:r>
        <w:separator/>
      </w:r>
    </w:p>
  </w:footnote>
  <w:footnote w:type="continuationSeparator" w:id="1">
    <w:p w:rsidR="00DB7B88" w:rsidRDefault="00DB7B88" w:rsidP="00025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A1" w:rsidRDefault="00025EA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689"/>
    <w:multiLevelType w:val="multilevel"/>
    <w:tmpl w:val="03D4068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58242793"/>
    <w:multiLevelType w:val="multilevel"/>
    <w:tmpl w:val="58242793"/>
    <w:lvl w:ilvl="0">
      <w:start w:val="1"/>
      <w:numFmt w:val="decimal"/>
      <w:lvlText w:val="%1."/>
      <w:lvlJc w:val="left"/>
      <w:pPr>
        <w:ind w:left="938" w:hanging="360"/>
      </w:pPr>
      <w:rPr>
        <w:rFonts w:hint="default"/>
      </w:rPr>
    </w:lvl>
    <w:lvl w:ilvl="1">
      <w:start w:val="1"/>
      <w:numFmt w:val="lowerLetter"/>
      <w:lvlText w:val="%2)"/>
      <w:lvlJc w:val="left"/>
      <w:pPr>
        <w:ind w:left="1418" w:hanging="420"/>
      </w:pPr>
    </w:lvl>
    <w:lvl w:ilvl="2">
      <w:start w:val="1"/>
      <w:numFmt w:val="lowerRoman"/>
      <w:lvlText w:val="%3."/>
      <w:lvlJc w:val="right"/>
      <w:pPr>
        <w:ind w:left="1838" w:hanging="420"/>
      </w:pPr>
    </w:lvl>
    <w:lvl w:ilvl="3">
      <w:start w:val="1"/>
      <w:numFmt w:val="decimal"/>
      <w:lvlText w:val="%4."/>
      <w:lvlJc w:val="left"/>
      <w:pPr>
        <w:ind w:left="2258" w:hanging="420"/>
      </w:pPr>
    </w:lvl>
    <w:lvl w:ilvl="4">
      <w:start w:val="1"/>
      <w:numFmt w:val="lowerLetter"/>
      <w:lvlText w:val="%5)"/>
      <w:lvlJc w:val="left"/>
      <w:pPr>
        <w:ind w:left="2678" w:hanging="420"/>
      </w:pPr>
    </w:lvl>
    <w:lvl w:ilvl="5">
      <w:start w:val="1"/>
      <w:numFmt w:val="lowerRoman"/>
      <w:lvlText w:val="%6."/>
      <w:lvlJc w:val="right"/>
      <w:pPr>
        <w:ind w:left="3098" w:hanging="420"/>
      </w:pPr>
    </w:lvl>
    <w:lvl w:ilvl="6">
      <w:start w:val="1"/>
      <w:numFmt w:val="decimal"/>
      <w:lvlText w:val="%7."/>
      <w:lvlJc w:val="left"/>
      <w:pPr>
        <w:ind w:left="3518" w:hanging="420"/>
      </w:pPr>
    </w:lvl>
    <w:lvl w:ilvl="7">
      <w:start w:val="1"/>
      <w:numFmt w:val="lowerLetter"/>
      <w:lvlText w:val="%8)"/>
      <w:lvlJc w:val="left"/>
      <w:pPr>
        <w:ind w:left="3938" w:hanging="420"/>
      </w:pPr>
    </w:lvl>
    <w:lvl w:ilvl="8">
      <w:start w:val="1"/>
      <w:numFmt w:val="lowerRoman"/>
      <w:lvlText w:val="%9."/>
      <w:lvlJc w:val="right"/>
      <w:pPr>
        <w:ind w:left="4358" w:hanging="420"/>
      </w:pPr>
    </w:lvl>
  </w:abstractNum>
  <w:abstractNum w:abstractNumId="3">
    <w:nsid w:val="5C672AEE"/>
    <w:multiLevelType w:val="multilevel"/>
    <w:tmpl w:val="5C672AEE"/>
    <w:lvl w:ilvl="0">
      <w:start w:val="1"/>
      <w:numFmt w:val="decimal"/>
      <w:lvlText w:val="（%1）"/>
      <w:lvlJc w:val="left"/>
      <w:pPr>
        <w:ind w:left="1298" w:hanging="720"/>
      </w:pPr>
      <w:rPr>
        <w:rFonts w:hint="default"/>
      </w:rPr>
    </w:lvl>
    <w:lvl w:ilvl="1">
      <w:start w:val="1"/>
      <w:numFmt w:val="lowerLetter"/>
      <w:lvlText w:val="%2)"/>
      <w:lvlJc w:val="left"/>
      <w:pPr>
        <w:ind w:left="1418" w:hanging="420"/>
      </w:pPr>
    </w:lvl>
    <w:lvl w:ilvl="2">
      <w:start w:val="1"/>
      <w:numFmt w:val="lowerRoman"/>
      <w:lvlText w:val="%3."/>
      <w:lvlJc w:val="right"/>
      <w:pPr>
        <w:ind w:left="1838" w:hanging="420"/>
      </w:pPr>
    </w:lvl>
    <w:lvl w:ilvl="3">
      <w:start w:val="1"/>
      <w:numFmt w:val="decimal"/>
      <w:lvlText w:val="%4."/>
      <w:lvlJc w:val="left"/>
      <w:pPr>
        <w:ind w:left="2258" w:hanging="420"/>
      </w:pPr>
    </w:lvl>
    <w:lvl w:ilvl="4">
      <w:start w:val="1"/>
      <w:numFmt w:val="lowerLetter"/>
      <w:lvlText w:val="%5)"/>
      <w:lvlJc w:val="left"/>
      <w:pPr>
        <w:ind w:left="2678" w:hanging="420"/>
      </w:pPr>
    </w:lvl>
    <w:lvl w:ilvl="5">
      <w:start w:val="1"/>
      <w:numFmt w:val="lowerRoman"/>
      <w:lvlText w:val="%6."/>
      <w:lvlJc w:val="right"/>
      <w:pPr>
        <w:ind w:left="3098" w:hanging="420"/>
      </w:pPr>
    </w:lvl>
    <w:lvl w:ilvl="6">
      <w:start w:val="1"/>
      <w:numFmt w:val="decimal"/>
      <w:lvlText w:val="%7."/>
      <w:lvlJc w:val="left"/>
      <w:pPr>
        <w:ind w:left="3518" w:hanging="420"/>
      </w:pPr>
    </w:lvl>
    <w:lvl w:ilvl="7">
      <w:start w:val="1"/>
      <w:numFmt w:val="lowerLetter"/>
      <w:lvlText w:val="%8)"/>
      <w:lvlJc w:val="left"/>
      <w:pPr>
        <w:ind w:left="3938" w:hanging="420"/>
      </w:pPr>
    </w:lvl>
    <w:lvl w:ilvl="8">
      <w:start w:val="1"/>
      <w:numFmt w:val="lowerRoman"/>
      <w:lvlText w:val="%9."/>
      <w:lvlJc w:val="right"/>
      <w:pPr>
        <w:ind w:left="4358" w:hanging="420"/>
      </w:pPr>
    </w:lvl>
  </w:abstractNum>
  <w:abstractNum w:abstractNumId="4">
    <w:nsid w:val="646260FA"/>
    <w:multiLevelType w:val="multilevel"/>
    <w:tmpl w:val="60307B02"/>
    <w:lvl w:ilvl="0">
      <w:start w:val="1"/>
      <w:numFmt w:val="decimal"/>
      <w:pStyle w:val="a0"/>
      <w:suff w:val="nothing"/>
      <w:lvlText w:val="表%1　"/>
      <w:lvlJc w:val="left"/>
      <w:pPr>
        <w:ind w:left="3545" w:firstLine="0"/>
      </w:pPr>
      <w:rPr>
        <w:rFonts w:ascii="黑体" w:eastAsia="黑体" w:hAnsi="Times New Roman" w:hint="eastAsia"/>
        <w:b w:val="0"/>
        <w:i w:val="0"/>
        <w:sz w:val="21"/>
        <w:lang w:val="en-US"/>
      </w:rPr>
    </w:lvl>
    <w:lvl w:ilvl="1">
      <w:start w:val="1"/>
      <w:numFmt w:val="decimal"/>
      <w:lvlText w:val="%1.%2"/>
      <w:lvlJc w:val="left"/>
      <w:pPr>
        <w:tabs>
          <w:tab w:val="left" w:pos="1985"/>
        </w:tabs>
        <w:ind w:left="1985" w:hanging="567"/>
      </w:pPr>
      <w:rPr>
        <w:rFonts w:hint="eastAsia"/>
      </w:rPr>
    </w:lvl>
    <w:lvl w:ilvl="2">
      <w:start w:val="1"/>
      <w:numFmt w:val="decimal"/>
      <w:lvlText w:val="%1.%2.%3"/>
      <w:lvlJc w:val="left"/>
      <w:pPr>
        <w:tabs>
          <w:tab w:val="left" w:pos="2411"/>
        </w:tabs>
        <w:ind w:left="2411" w:hanging="567"/>
      </w:pPr>
      <w:rPr>
        <w:rFonts w:hint="eastAsia"/>
      </w:rPr>
    </w:lvl>
    <w:lvl w:ilvl="3">
      <w:start w:val="1"/>
      <w:numFmt w:val="decimal"/>
      <w:lvlText w:val="%1.%2.%3.%4"/>
      <w:lvlJc w:val="left"/>
      <w:pPr>
        <w:tabs>
          <w:tab w:val="left" w:pos="2977"/>
        </w:tabs>
        <w:ind w:left="2977" w:hanging="708"/>
      </w:pPr>
      <w:rPr>
        <w:rFonts w:hint="eastAsia"/>
      </w:rPr>
    </w:lvl>
    <w:lvl w:ilvl="4">
      <w:start w:val="1"/>
      <w:numFmt w:val="decimal"/>
      <w:lvlText w:val="%1.%2.%3.%4.%5"/>
      <w:lvlJc w:val="left"/>
      <w:pPr>
        <w:tabs>
          <w:tab w:val="left" w:pos="3544"/>
        </w:tabs>
        <w:ind w:left="3544" w:hanging="850"/>
      </w:pPr>
      <w:rPr>
        <w:rFonts w:hint="eastAsia"/>
      </w:rPr>
    </w:lvl>
    <w:lvl w:ilvl="5">
      <w:start w:val="1"/>
      <w:numFmt w:val="decimal"/>
      <w:lvlText w:val="%1.%2.%3.%4.%5.%6"/>
      <w:lvlJc w:val="left"/>
      <w:pPr>
        <w:tabs>
          <w:tab w:val="left" w:pos="4253"/>
        </w:tabs>
        <w:ind w:left="4253" w:hanging="1134"/>
      </w:pPr>
      <w:rPr>
        <w:rFonts w:hint="eastAsia"/>
      </w:rPr>
    </w:lvl>
    <w:lvl w:ilvl="6">
      <w:start w:val="1"/>
      <w:numFmt w:val="decimal"/>
      <w:lvlText w:val="%1.%2.%3.%4.%5.%6.%7"/>
      <w:lvlJc w:val="left"/>
      <w:pPr>
        <w:tabs>
          <w:tab w:val="left" w:pos="4820"/>
        </w:tabs>
        <w:ind w:left="4820" w:hanging="1276"/>
      </w:pPr>
      <w:rPr>
        <w:rFonts w:hint="eastAsia"/>
      </w:rPr>
    </w:lvl>
    <w:lvl w:ilvl="7">
      <w:start w:val="1"/>
      <w:numFmt w:val="decimal"/>
      <w:lvlText w:val="%1.%2.%3.%4.%5.%6.%7.%8"/>
      <w:lvlJc w:val="left"/>
      <w:pPr>
        <w:tabs>
          <w:tab w:val="left" w:pos="5387"/>
        </w:tabs>
        <w:ind w:left="5387" w:hanging="1418"/>
      </w:pPr>
      <w:rPr>
        <w:rFonts w:hint="eastAsia"/>
      </w:rPr>
    </w:lvl>
    <w:lvl w:ilvl="8">
      <w:start w:val="1"/>
      <w:numFmt w:val="decimal"/>
      <w:lvlText w:val="%1.%2.%3.%4.%5.%6.%7.%8.%9"/>
      <w:lvlJc w:val="left"/>
      <w:pPr>
        <w:tabs>
          <w:tab w:val="left" w:pos="6095"/>
        </w:tabs>
        <w:ind w:left="6095" w:hanging="1700"/>
      </w:pPr>
      <w:rPr>
        <w:rFonts w:hint="eastAsia"/>
      </w:rPr>
    </w:lvl>
  </w:abstractNum>
  <w:abstractNum w:abstractNumId="5">
    <w:nsid w:val="733F0101"/>
    <w:multiLevelType w:val="multilevel"/>
    <w:tmpl w:val="733F0101"/>
    <w:lvl w:ilvl="0">
      <w:start w:val="1"/>
      <w:numFmt w:val="japaneseCounting"/>
      <w:lvlText w:val="（%1）"/>
      <w:lvlJc w:val="left"/>
      <w:pPr>
        <w:ind w:left="578"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BA2"/>
    <w:rsid w:val="00007C83"/>
    <w:rsid w:val="00010280"/>
    <w:rsid w:val="00023E74"/>
    <w:rsid w:val="00025EA1"/>
    <w:rsid w:val="00045178"/>
    <w:rsid w:val="00056072"/>
    <w:rsid w:val="000607C2"/>
    <w:rsid w:val="000810DB"/>
    <w:rsid w:val="0008332F"/>
    <w:rsid w:val="00091C53"/>
    <w:rsid w:val="000A2401"/>
    <w:rsid w:val="000C362A"/>
    <w:rsid w:val="000C67C0"/>
    <w:rsid w:val="000E1B79"/>
    <w:rsid w:val="000E67ED"/>
    <w:rsid w:val="000E7F83"/>
    <w:rsid w:val="000F5C46"/>
    <w:rsid w:val="001123B7"/>
    <w:rsid w:val="00116610"/>
    <w:rsid w:val="00124603"/>
    <w:rsid w:val="0013183A"/>
    <w:rsid w:val="00136092"/>
    <w:rsid w:val="0014111F"/>
    <w:rsid w:val="001468DC"/>
    <w:rsid w:val="00173486"/>
    <w:rsid w:val="00180C3E"/>
    <w:rsid w:val="00182441"/>
    <w:rsid w:val="00183732"/>
    <w:rsid w:val="00183D68"/>
    <w:rsid w:val="001A78E8"/>
    <w:rsid w:val="001B6B03"/>
    <w:rsid w:val="001C18B0"/>
    <w:rsid w:val="001D1BA2"/>
    <w:rsid w:val="001D588E"/>
    <w:rsid w:val="002005AA"/>
    <w:rsid w:val="00201A12"/>
    <w:rsid w:val="00206A99"/>
    <w:rsid w:val="00212FDF"/>
    <w:rsid w:val="00221F83"/>
    <w:rsid w:val="002229C0"/>
    <w:rsid w:val="00226E6E"/>
    <w:rsid w:val="0023361B"/>
    <w:rsid w:val="0023518A"/>
    <w:rsid w:val="00237C73"/>
    <w:rsid w:val="00243453"/>
    <w:rsid w:val="0024483F"/>
    <w:rsid w:val="00266ED1"/>
    <w:rsid w:val="00270797"/>
    <w:rsid w:val="002710B8"/>
    <w:rsid w:val="00273476"/>
    <w:rsid w:val="002742F0"/>
    <w:rsid w:val="00280D5C"/>
    <w:rsid w:val="00296D99"/>
    <w:rsid w:val="002A48FF"/>
    <w:rsid w:val="002A6DB8"/>
    <w:rsid w:val="002B405A"/>
    <w:rsid w:val="002C1601"/>
    <w:rsid w:val="002C2570"/>
    <w:rsid w:val="002E798C"/>
    <w:rsid w:val="002F3C4E"/>
    <w:rsid w:val="002F6DA5"/>
    <w:rsid w:val="002F6F8E"/>
    <w:rsid w:val="00301CB6"/>
    <w:rsid w:val="003127D2"/>
    <w:rsid w:val="00312A4B"/>
    <w:rsid w:val="00317C00"/>
    <w:rsid w:val="00317CBB"/>
    <w:rsid w:val="0032407C"/>
    <w:rsid w:val="00324B9F"/>
    <w:rsid w:val="00325D8F"/>
    <w:rsid w:val="003268EC"/>
    <w:rsid w:val="00330111"/>
    <w:rsid w:val="00341729"/>
    <w:rsid w:val="003444F9"/>
    <w:rsid w:val="00370499"/>
    <w:rsid w:val="00371058"/>
    <w:rsid w:val="00373927"/>
    <w:rsid w:val="00375C7E"/>
    <w:rsid w:val="00376695"/>
    <w:rsid w:val="00392139"/>
    <w:rsid w:val="00395230"/>
    <w:rsid w:val="0039722F"/>
    <w:rsid w:val="003A0413"/>
    <w:rsid w:val="003A4BAF"/>
    <w:rsid w:val="003B271A"/>
    <w:rsid w:val="003B2BC0"/>
    <w:rsid w:val="003D4C51"/>
    <w:rsid w:val="003E48CB"/>
    <w:rsid w:val="003E58A4"/>
    <w:rsid w:val="003E62D9"/>
    <w:rsid w:val="003E7137"/>
    <w:rsid w:val="003F6FA7"/>
    <w:rsid w:val="00443095"/>
    <w:rsid w:val="00453F14"/>
    <w:rsid w:val="00457F43"/>
    <w:rsid w:val="004608F9"/>
    <w:rsid w:val="00461C72"/>
    <w:rsid w:val="0047741B"/>
    <w:rsid w:val="0049637B"/>
    <w:rsid w:val="004A48DB"/>
    <w:rsid w:val="004A6646"/>
    <w:rsid w:val="004B1C01"/>
    <w:rsid w:val="004B21B4"/>
    <w:rsid w:val="004B4A44"/>
    <w:rsid w:val="004B5863"/>
    <w:rsid w:val="004C2E39"/>
    <w:rsid w:val="004C4E11"/>
    <w:rsid w:val="004C754A"/>
    <w:rsid w:val="004D5C8B"/>
    <w:rsid w:val="0050489D"/>
    <w:rsid w:val="00511F39"/>
    <w:rsid w:val="005121DD"/>
    <w:rsid w:val="00525B16"/>
    <w:rsid w:val="005319AE"/>
    <w:rsid w:val="0053790B"/>
    <w:rsid w:val="00552A1D"/>
    <w:rsid w:val="00565425"/>
    <w:rsid w:val="005A1567"/>
    <w:rsid w:val="005C3A18"/>
    <w:rsid w:val="005D6DD9"/>
    <w:rsid w:val="005E4F42"/>
    <w:rsid w:val="005F281C"/>
    <w:rsid w:val="005F6F77"/>
    <w:rsid w:val="00602CA9"/>
    <w:rsid w:val="00605731"/>
    <w:rsid w:val="006101C4"/>
    <w:rsid w:val="00611931"/>
    <w:rsid w:val="00614A0E"/>
    <w:rsid w:val="0062068B"/>
    <w:rsid w:val="0062246D"/>
    <w:rsid w:val="006310BA"/>
    <w:rsid w:val="00631714"/>
    <w:rsid w:val="0063307F"/>
    <w:rsid w:val="0064094C"/>
    <w:rsid w:val="00650293"/>
    <w:rsid w:val="00652FD6"/>
    <w:rsid w:val="00660708"/>
    <w:rsid w:val="006660BC"/>
    <w:rsid w:val="0067534A"/>
    <w:rsid w:val="006803C5"/>
    <w:rsid w:val="0069348D"/>
    <w:rsid w:val="006A2B88"/>
    <w:rsid w:val="006E01FA"/>
    <w:rsid w:val="006F403C"/>
    <w:rsid w:val="006F43A2"/>
    <w:rsid w:val="00701167"/>
    <w:rsid w:val="0070340B"/>
    <w:rsid w:val="00715A02"/>
    <w:rsid w:val="007163E5"/>
    <w:rsid w:val="007177B3"/>
    <w:rsid w:val="00720900"/>
    <w:rsid w:val="007230A8"/>
    <w:rsid w:val="00735E82"/>
    <w:rsid w:val="00742DC1"/>
    <w:rsid w:val="00762D12"/>
    <w:rsid w:val="0077061D"/>
    <w:rsid w:val="00772DFE"/>
    <w:rsid w:val="00777AEF"/>
    <w:rsid w:val="00783EBD"/>
    <w:rsid w:val="00794162"/>
    <w:rsid w:val="00795DD7"/>
    <w:rsid w:val="007A5325"/>
    <w:rsid w:val="007A5A63"/>
    <w:rsid w:val="007A6563"/>
    <w:rsid w:val="007D6188"/>
    <w:rsid w:val="007E21D5"/>
    <w:rsid w:val="007E4286"/>
    <w:rsid w:val="007E73F1"/>
    <w:rsid w:val="007F56DB"/>
    <w:rsid w:val="007F5B99"/>
    <w:rsid w:val="0080572D"/>
    <w:rsid w:val="00812F96"/>
    <w:rsid w:val="00813782"/>
    <w:rsid w:val="00815B41"/>
    <w:rsid w:val="00817A3D"/>
    <w:rsid w:val="0082739F"/>
    <w:rsid w:val="0083392E"/>
    <w:rsid w:val="00833E17"/>
    <w:rsid w:val="0083477A"/>
    <w:rsid w:val="0084542D"/>
    <w:rsid w:val="00845BFC"/>
    <w:rsid w:val="0085178C"/>
    <w:rsid w:val="00865D52"/>
    <w:rsid w:val="00871F1F"/>
    <w:rsid w:val="00872A40"/>
    <w:rsid w:val="00873822"/>
    <w:rsid w:val="00874DB2"/>
    <w:rsid w:val="00876F57"/>
    <w:rsid w:val="008A2181"/>
    <w:rsid w:val="008C3071"/>
    <w:rsid w:val="008C7650"/>
    <w:rsid w:val="008D459E"/>
    <w:rsid w:val="008D490E"/>
    <w:rsid w:val="008F62EE"/>
    <w:rsid w:val="008F67AF"/>
    <w:rsid w:val="00912100"/>
    <w:rsid w:val="00914DBE"/>
    <w:rsid w:val="00916221"/>
    <w:rsid w:val="009215D5"/>
    <w:rsid w:val="00924F0F"/>
    <w:rsid w:val="00935BF3"/>
    <w:rsid w:val="00945CC3"/>
    <w:rsid w:val="00947330"/>
    <w:rsid w:val="00950E33"/>
    <w:rsid w:val="0095478B"/>
    <w:rsid w:val="00960B84"/>
    <w:rsid w:val="00963A70"/>
    <w:rsid w:val="009717AC"/>
    <w:rsid w:val="00977FF5"/>
    <w:rsid w:val="009826FF"/>
    <w:rsid w:val="00987654"/>
    <w:rsid w:val="00997813"/>
    <w:rsid w:val="009A09DC"/>
    <w:rsid w:val="009A0CEF"/>
    <w:rsid w:val="009A6EF3"/>
    <w:rsid w:val="009B09F1"/>
    <w:rsid w:val="009B4795"/>
    <w:rsid w:val="009B47CA"/>
    <w:rsid w:val="009B5564"/>
    <w:rsid w:val="009B6EB9"/>
    <w:rsid w:val="009D1000"/>
    <w:rsid w:val="009E3AAE"/>
    <w:rsid w:val="009F11DD"/>
    <w:rsid w:val="009F13A5"/>
    <w:rsid w:val="009F2FE0"/>
    <w:rsid w:val="009F3B94"/>
    <w:rsid w:val="00A01C9D"/>
    <w:rsid w:val="00A154E5"/>
    <w:rsid w:val="00A15C5D"/>
    <w:rsid w:val="00A21607"/>
    <w:rsid w:val="00A319B4"/>
    <w:rsid w:val="00A34339"/>
    <w:rsid w:val="00A43297"/>
    <w:rsid w:val="00A437FF"/>
    <w:rsid w:val="00A43BA1"/>
    <w:rsid w:val="00A47B74"/>
    <w:rsid w:val="00A554E4"/>
    <w:rsid w:val="00A5588E"/>
    <w:rsid w:val="00A60C18"/>
    <w:rsid w:val="00A67F7B"/>
    <w:rsid w:val="00A80688"/>
    <w:rsid w:val="00A82BA9"/>
    <w:rsid w:val="00A97D40"/>
    <w:rsid w:val="00AA4581"/>
    <w:rsid w:val="00AA5F88"/>
    <w:rsid w:val="00AB19FE"/>
    <w:rsid w:val="00AC44FA"/>
    <w:rsid w:val="00AD68FA"/>
    <w:rsid w:val="00AE0F4D"/>
    <w:rsid w:val="00B0309F"/>
    <w:rsid w:val="00B16F20"/>
    <w:rsid w:val="00B2320C"/>
    <w:rsid w:val="00B26E5C"/>
    <w:rsid w:val="00B3566F"/>
    <w:rsid w:val="00B41BB4"/>
    <w:rsid w:val="00B44983"/>
    <w:rsid w:val="00B457EB"/>
    <w:rsid w:val="00B521FD"/>
    <w:rsid w:val="00B701C7"/>
    <w:rsid w:val="00B85D93"/>
    <w:rsid w:val="00B94E25"/>
    <w:rsid w:val="00BC3237"/>
    <w:rsid w:val="00BC7827"/>
    <w:rsid w:val="00BD4434"/>
    <w:rsid w:val="00BD4676"/>
    <w:rsid w:val="00BE2457"/>
    <w:rsid w:val="00BF6415"/>
    <w:rsid w:val="00C174E4"/>
    <w:rsid w:val="00C43982"/>
    <w:rsid w:val="00C54D78"/>
    <w:rsid w:val="00C70BA3"/>
    <w:rsid w:val="00C741F5"/>
    <w:rsid w:val="00C77625"/>
    <w:rsid w:val="00C80849"/>
    <w:rsid w:val="00C86577"/>
    <w:rsid w:val="00C9468C"/>
    <w:rsid w:val="00C97B60"/>
    <w:rsid w:val="00CA177F"/>
    <w:rsid w:val="00CB5933"/>
    <w:rsid w:val="00CB623A"/>
    <w:rsid w:val="00CC4164"/>
    <w:rsid w:val="00CC74EB"/>
    <w:rsid w:val="00CC753B"/>
    <w:rsid w:val="00CD74FE"/>
    <w:rsid w:val="00CE6727"/>
    <w:rsid w:val="00CE691B"/>
    <w:rsid w:val="00D006E7"/>
    <w:rsid w:val="00D0098E"/>
    <w:rsid w:val="00D0467C"/>
    <w:rsid w:val="00D070B3"/>
    <w:rsid w:val="00D2285F"/>
    <w:rsid w:val="00D262AA"/>
    <w:rsid w:val="00D26EB1"/>
    <w:rsid w:val="00D30355"/>
    <w:rsid w:val="00D35B7E"/>
    <w:rsid w:val="00D35CCD"/>
    <w:rsid w:val="00D53D08"/>
    <w:rsid w:val="00D56EC4"/>
    <w:rsid w:val="00D61024"/>
    <w:rsid w:val="00D634E3"/>
    <w:rsid w:val="00D728B8"/>
    <w:rsid w:val="00D77125"/>
    <w:rsid w:val="00D77A66"/>
    <w:rsid w:val="00D9042B"/>
    <w:rsid w:val="00D909C4"/>
    <w:rsid w:val="00DA131B"/>
    <w:rsid w:val="00DB0D03"/>
    <w:rsid w:val="00DB60EC"/>
    <w:rsid w:val="00DB7B88"/>
    <w:rsid w:val="00DC4A52"/>
    <w:rsid w:val="00DD3F06"/>
    <w:rsid w:val="00DD54F7"/>
    <w:rsid w:val="00DE2CDD"/>
    <w:rsid w:val="00DF25AA"/>
    <w:rsid w:val="00DF7751"/>
    <w:rsid w:val="00E07B01"/>
    <w:rsid w:val="00E16536"/>
    <w:rsid w:val="00E20B25"/>
    <w:rsid w:val="00E20C87"/>
    <w:rsid w:val="00E2169A"/>
    <w:rsid w:val="00E34827"/>
    <w:rsid w:val="00E368E6"/>
    <w:rsid w:val="00E378D8"/>
    <w:rsid w:val="00E37C66"/>
    <w:rsid w:val="00E41A87"/>
    <w:rsid w:val="00E63AC4"/>
    <w:rsid w:val="00E66664"/>
    <w:rsid w:val="00E87F5A"/>
    <w:rsid w:val="00EA1FEB"/>
    <w:rsid w:val="00EB792E"/>
    <w:rsid w:val="00ED6342"/>
    <w:rsid w:val="00ED6B70"/>
    <w:rsid w:val="00EE30E0"/>
    <w:rsid w:val="00EF0C7F"/>
    <w:rsid w:val="00EF4D0B"/>
    <w:rsid w:val="00F039BE"/>
    <w:rsid w:val="00F046B4"/>
    <w:rsid w:val="00F1749A"/>
    <w:rsid w:val="00F21B41"/>
    <w:rsid w:val="00F22287"/>
    <w:rsid w:val="00F244FF"/>
    <w:rsid w:val="00F30343"/>
    <w:rsid w:val="00F30CD1"/>
    <w:rsid w:val="00F3230D"/>
    <w:rsid w:val="00F3303C"/>
    <w:rsid w:val="00F344F6"/>
    <w:rsid w:val="00F67FD2"/>
    <w:rsid w:val="00F70137"/>
    <w:rsid w:val="00F72D37"/>
    <w:rsid w:val="00F945D4"/>
    <w:rsid w:val="00FB3555"/>
    <w:rsid w:val="00FB6FDC"/>
    <w:rsid w:val="00FC53E8"/>
    <w:rsid w:val="00FD5BB7"/>
    <w:rsid w:val="00FE6BD8"/>
    <w:rsid w:val="00FF4B62"/>
    <w:rsid w:val="017B3495"/>
    <w:rsid w:val="074A1799"/>
    <w:rsid w:val="2CDF5973"/>
    <w:rsid w:val="389362C9"/>
    <w:rsid w:val="3C13214A"/>
    <w:rsid w:val="3FAF674C"/>
    <w:rsid w:val="4C720EAF"/>
    <w:rsid w:val="629357AA"/>
    <w:rsid w:val="63F07D87"/>
    <w:rsid w:val="649C0F8D"/>
    <w:rsid w:val="6C3A4160"/>
    <w:rsid w:val="6DBC7ABB"/>
    <w:rsid w:val="6E8A5462"/>
    <w:rsid w:val="74FF7F43"/>
    <w:rsid w:val="778C7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25EA1"/>
    <w:pPr>
      <w:widowControl w:val="0"/>
      <w:jc w:val="both"/>
    </w:pPr>
    <w:rPr>
      <w:rFonts w:asciiTheme="minorHAnsi" w:eastAsiaTheme="minorEastAsia" w:hAnsiTheme="minorHAnsi" w:cstheme="minorBid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unhideWhenUsed/>
    <w:qFormat/>
    <w:rsid w:val="00025EA1"/>
    <w:pPr>
      <w:tabs>
        <w:tab w:val="center" w:pos="4153"/>
        <w:tab w:val="right" w:pos="8306"/>
      </w:tabs>
      <w:snapToGrid w:val="0"/>
      <w:jc w:val="left"/>
    </w:pPr>
    <w:rPr>
      <w:sz w:val="18"/>
      <w:szCs w:val="18"/>
    </w:rPr>
  </w:style>
  <w:style w:type="paragraph" w:styleId="a6">
    <w:name w:val="header"/>
    <w:basedOn w:val="a1"/>
    <w:link w:val="Char0"/>
    <w:uiPriority w:val="99"/>
    <w:unhideWhenUsed/>
    <w:qFormat/>
    <w:rsid w:val="00025EA1"/>
    <w:pPr>
      <w:pBdr>
        <w:bottom w:val="single" w:sz="6" w:space="1" w:color="auto"/>
      </w:pBdr>
      <w:tabs>
        <w:tab w:val="center" w:pos="4153"/>
        <w:tab w:val="right" w:pos="8306"/>
      </w:tabs>
      <w:snapToGrid w:val="0"/>
      <w:jc w:val="center"/>
    </w:pPr>
    <w:rPr>
      <w:sz w:val="18"/>
      <w:szCs w:val="18"/>
    </w:rPr>
  </w:style>
  <w:style w:type="character" w:styleId="a7">
    <w:name w:val="Strong"/>
    <w:basedOn w:val="a2"/>
    <w:uiPriority w:val="22"/>
    <w:qFormat/>
    <w:rsid w:val="00025EA1"/>
    <w:rPr>
      <w:b/>
    </w:rPr>
  </w:style>
  <w:style w:type="table" w:styleId="a8">
    <w:name w:val="Table Grid"/>
    <w:basedOn w:val="a3"/>
    <w:uiPriority w:val="39"/>
    <w:qFormat/>
    <w:rsid w:val="0002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2"/>
    <w:link w:val="a6"/>
    <w:uiPriority w:val="99"/>
    <w:qFormat/>
    <w:rsid w:val="00025EA1"/>
    <w:rPr>
      <w:sz w:val="18"/>
      <w:szCs w:val="18"/>
    </w:rPr>
  </w:style>
  <w:style w:type="character" w:customStyle="1" w:styleId="Char">
    <w:name w:val="页脚 Char"/>
    <w:basedOn w:val="a2"/>
    <w:link w:val="a5"/>
    <w:uiPriority w:val="99"/>
    <w:qFormat/>
    <w:rsid w:val="00025EA1"/>
    <w:rPr>
      <w:sz w:val="18"/>
      <w:szCs w:val="18"/>
    </w:rPr>
  </w:style>
  <w:style w:type="paragraph" w:styleId="a9">
    <w:name w:val="List Paragraph"/>
    <w:basedOn w:val="a1"/>
    <w:uiPriority w:val="34"/>
    <w:qFormat/>
    <w:rsid w:val="00025EA1"/>
    <w:pPr>
      <w:ind w:firstLineChars="200" w:firstLine="420"/>
    </w:pPr>
  </w:style>
  <w:style w:type="paragraph" w:customStyle="1" w:styleId="aa">
    <w:name w:val="段"/>
    <w:link w:val="Char1"/>
    <w:qFormat/>
    <w:rsid w:val="00025EA1"/>
    <w:pPr>
      <w:tabs>
        <w:tab w:val="center" w:pos="4201"/>
        <w:tab w:val="right" w:leader="dot" w:pos="9298"/>
      </w:tabs>
      <w:autoSpaceDE w:val="0"/>
      <w:autoSpaceDN w:val="0"/>
      <w:ind w:firstLineChars="200" w:firstLine="420"/>
      <w:jc w:val="both"/>
    </w:pPr>
    <w:rPr>
      <w:rFonts w:ascii="宋体"/>
      <w:sz w:val="21"/>
    </w:rPr>
  </w:style>
  <w:style w:type="paragraph" w:customStyle="1" w:styleId="a">
    <w:name w:val="一级条标题"/>
    <w:next w:val="aa"/>
    <w:qFormat/>
    <w:rsid w:val="00025EA1"/>
    <w:pPr>
      <w:numPr>
        <w:ilvl w:val="1"/>
        <w:numId w:val="1"/>
      </w:numPr>
      <w:spacing w:beforeLines="50" w:afterLines="50"/>
      <w:outlineLvl w:val="2"/>
    </w:pPr>
    <w:rPr>
      <w:rFonts w:ascii="黑体" w:eastAsia="黑体"/>
      <w:sz w:val="21"/>
      <w:szCs w:val="21"/>
    </w:rPr>
  </w:style>
  <w:style w:type="character" w:customStyle="1" w:styleId="Char1">
    <w:name w:val="段 Char"/>
    <w:link w:val="aa"/>
    <w:qFormat/>
    <w:rsid w:val="00025EA1"/>
    <w:rPr>
      <w:rFonts w:ascii="宋体"/>
      <w:sz w:val="21"/>
    </w:rPr>
  </w:style>
  <w:style w:type="paragraph" w:customStyle="1" w:styleId="a0">
    <w:name w:val="正文表标题"/>
    <w:next w:val="aa"/>
    <w:qFormat/>
    <w:rsid w:val="00025EA1"/>
    <w:pPr>
      <w:numPr>
        <w:numId w:val="2"/>
      </w:numPr>
      <w:tabs>
        <w:tab w:val="left" w:pos="360"/>
      </w:tabs>
      <w:spacing w:beforeLines="50" w:afterLines="50"/>
      <w:jc w:val="center"/>
    </w:pPr>
    <w:rPr>
      <w:rFonts w:ascii="黑体" w:eastAsia="黑体"/>
      <w:sz w:val="21"/>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2E19B-4E3E-4D28-818E-5AEB8197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5</Pages>
  <Words>551</Words>
  <Characters>3143</Characters>
  <Application>Microsoft Office Word</Application>
  <DocSecurity>0</DocSecurity>
  <Lines>26</Lines>
  <Paragraphs>7</Paragraphs>
  <ScaleCrop>false</ScaleCrop>
  <Company>Microsoft</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Administrator</cp:lastModifiedBy>
  <cp:revision>63</cp:revision>
  <dcterms:created xsi:type="dcterms:W3CDTF">2019-01-17T04:47:00Z</dcterms:created>
  <dcterms:modified xsi:type="dcterms:W3CDTF">2019-03-12T07:15:00Z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