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475F2" w14:paraId="12138819" w14:textId="77777777">
        <w:tc>
          <w:tcPr>
            <w:tcW w:w="509" w:type="dxa"/>
          </w:tcPr>
          <w:p w14:paraId="5A7D3EF3" w14:textId="31ABA884" w:rsidR="00001BB0" w:rsidRDefault="00BF03E8">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1E4D030" w14:textId="07774034" w:rsidR="00001BB0" w:rsidRDefault="00BF03E8">
            <w:pPr>
              <w:pStyle w:val="afffd"/>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83.140.50,91.140.60,91.140.80 </w:t>
            </w:r>
            <w:r>
              <w:rPr>
                <w:rFonts w:ascii="黑体" w:eastAsia="黑体" w:hAnsi="黑体"/>
                <w:sz w:val="21"/>
                <w:szCs w:val="21"/>
              </w:rPr>
              <w:fldChar w:fldCharType="end"/>
            </w:r>
            <w:bookmarkEnd w:id="0"/>
          </w:p>
        </w:tc>
      </w:tr>
      <w:tr w:rsidR="006475F2" w14:paraId="05138815" w14:textId="77777777">
        <w:tc>
          <w:tcPr>
            <w:tcW w:w="509" w:type="dxa"/>
          </w:tcPr>
          <w:p w14:paraId="1258E593" w14:textId="77777777" w:rsidR="00001BB0" w:rsidRDefault="00BF03E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76BFE9B" w14:textId="77777777" w:rsidR="00001BB0" w:rsidRDefault="00BF03E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G43</w:t>
            </w:r>
            <w:r>
              <w:rPr>
                <w:rFonts w:ascii="黑体" w:eastAsia="黑体" w:hAnsi="黑体"/>
                <w:sz w:val="21"/>
                <w:szCs w:val="21"/>
              </w:rPr>
              <w:fldChar w:fldCharType="end"/>
            </w:r>
            <w:bookmarkEnd w:id="1"/>
          </w:p>
        </w:tc>
      </w:tr>
    </w:tbl>
    <w:p w14:paraId="59584633" w14:textId="77777777" w:rsidR="00001BB0" w:rsidRDefault="00BF03E8">
      <w:pPr>
        <w:pStyle w:val="affff9"/>
        <w:framePr w:w="9639" w:h="624" w:hRule="exact" w:hSpace="181" w:vSpace="181" w:wrap="around" w:hAnchor="page" w:x="1305" w:y="2269"/>
      </w:pPr>
      <w:bookmarkStart w:id="2" w:name="_Hlk26473981"/>
      <w:r>
        <w:rPr>
          <w:rFonts w:hint="eastAsia"/>
        </w:rPr>
        <w:t>中华人民共和国国家标准</w:t>
      </w:r>
    </w:p>
    <w:bookmarkEnd w:id="2"/>
    <w:p w14:paraId="2A89F1B0" w14:textId="77777777" w:rsidR="00001BB0" w:rsidRDefault="00BF03E8" w:rsidP="00177FAB">
      <w:pPr>
        <w:pStyle w:val="afffffffffb"/>
        <w:framePr w:wrap="auto"/>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t>27572</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0909BAA4" w14:textId="77777777" w:rsidR="00001BB0" w:rsidRDefault="00BF03E8" w:rsidP="00177FAB">
      <w:pPr>
        <w:pStyle w:val="afffffffffc"/>
        <w:framePr w:wrap="auto"/>
      </w:pPr>
      <w:r>
        <w:fldChar w:fldCharType="begin">
          <w:ffData>
            <w:name w:val="OSTD_CODE"/>
            <w:enabled/>
            <w:calcOnExit w:val="0"/>
            <w:textInput/>
          </w:ffData>
        </w:fldChar>
      </w:r>
      <w:bookmarkStart w:id="6" w:name="OSTD_CODE"/>
      <w:r>
        <w:instrText xml:space="preserve"> FORMTEXT </w:instrText>
      </w:r>
      <w:r>
        <w:fldChar w:fldCharType="separate"/>
      </w:r>
      <w:r>
        <w:t>代替 GB/T</w:t>
      </w:r>
      <w:r>
        <w:rPr>
          <w:rFonts w:ascii="MS Gothic" w:eastAsia="MS Gothic" w:hAnsi="MS Gothic" w:cs="MS Gothic"/>
        </w:rPr>
        <w:t> </w:t>
      </w:r>
      <w:r>
        <w:t>27572-2011</w:t>
      </w:r>
      <w:r>
        <w:fldChar w:fldCharType="end"/>
      </w:r>
      <w:bookmarkEnd w:id="6"/>
    </w:p>
    <w:p w14:paraId="5549E6EA" w14:textId="77777777" w:rsidR="00001BB0" w:rsidRDefault="00BF03E8">
      <w:pPr>
        <w:spacing w:line="240" w:lineRule="auto"/>
        <w:ind w:left="8080"/>
        <w:rPr>
          <w:rFonts w:ascii="黑体" w:eastAsia="黑体" w:hAnsi="黑体"/>
          <w:kern w:val="0"/>
          <w:sz w:val="52"/>
          <w:szCs w:val="20"/>
        </w:rPr>
      </w:pPr>
      <w:r>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0142F971" wp14:editId="01681A6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eastAsia="黑体" w:hAnsi="黑体"/>
          <w:noProof/>
          <w:kern w:val="0"/>
          <w:sz w:val="52"/>
          <w:szCs w:val="20"/>
        </w:rPr>
        <w:drawing>
          <wp:anchor distT="0" distB="0" distL="114300" distR="114300" simplePos="0" relativeHeight="251659264" behindDoc="0" locked="0" layoutInCell="1" allowOverlap="0" wp14:anchorId="11C8A2CE" wp14:editId="591A7437">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14:paraId="0F2C87D6" w14:textId="77777777" w:rsidR="00001BB0" w:rsidRDefault="00001BB0">
      <w:pPr>
        <w:pStyle w:val="affff9"/>
        <w:framePr w:w="9639" w:h="6976" w:hRule="exact" w:hSpace="0" w:vSpace="0" w:wrap="around" w:hAnchor="page" w:y="6408"/>
        <w:jc w:val="center"/>
        <w:rPr>
          <w:rFonts w:ascii="黑体" w:eastAsia="黑体" w:hAnsi="黑体"/>
          <w:b w:val="0"/>
          <w:bCs w:val="0"/>
          <w:w w:val="100"/>
        </w:rPr>
      </w:pPr>
    </w:p>
    <w:p w14:paraId="2F6BAD66" w14:textId="77777777" w:rsidR="009A3569" w:rsidRDefault="009A3569" w:rsidP="009A3569">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橡胶密封件</w:t>
      </w:r>
      <w:r>
        <w:cr/>
        <w:t>110</w:t>
      </w:r>
      <w:r>
        <w:rPr>
          <w:rFonts w:ascii="MS Gothic" w:hAnsi="MS Gothic" w:cs="MS Gothic"/>
        </w:rPr>
        <w:t> </w:t>
      </w:r>
      <w:r>
        <w:rPr>
          <w:rFonts w:cs="黑体" w:hint="eastAsia"/>
        </w:rPr>
        <w:t>℃</w:t>
      </w:r>
      <w:r>
        <w:t>热水供应管道的管接口密封圈</w:t>
      </w:r>
      <w:r>
        <w:cr/>
        <w:t>材料规范</w:t>
      </w:r>
      <w:r>
        <w:fldChar w:fldCharType="end"/>
      </w:r>
      <w:bookmarkEnd w:id="7"/>
    </w:p>
    <w:p w14:paraId="50E7E783" w14:textId="77777777" w:rsidR="009A3569" w:rsidRDefault="009A3569" w:rsidP="009A3569">
      <w:pPr>
        <w:framePr w:w="9639" w:h="6974" w:hRule="exact" w:wrap="around" w:vAnchor="page" w:hAnchor="page" w:x="1419" w:y="6408" w:anchorLock="1"/>
        <w:ind w:left="-1418"/>
      </w:pPr>
    </w:p>
    <w:p w14:paraId="6BA9750A" w14:textId="77777777" w:rsidR="009A3569" w:rsidRDefault="009A3569" w:rsidP="009A3569">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Rubber seals—</w:t>
      </w:r>
    </w:p>
    <w:p w14:paraId="5EFBE26A" w14:textId="77777777" w:rsidR="009A3569" w:rsidRDefault="009A3569" w:rsidP="009A3569">
      <w:pPr>
        <w:pStyle w:val="afffffff1"/>
        <w:framePr w:w="9639" w:h="6974" w:hRule="exact" w:wrap="around" w:vAnchor="page" w:hAnchor="page" w:x="1419" w:y="6408" w:anchorLock="1"/>
        <w:textAlignment w:val="bottom"/>
        <w:rPr>
          <w:rFonts w:ascii="黑体" w:eastAsia="黑体" w:hAnsi="黑体"/>
          <w:szCs w:val="28"/>
        </w:rPr>
      </w:pPr>
      <w:r>
        <w:rPr>
          <w:rFonts w:eastAsia="黑体" w:hint="eastAsia"/>
          <w:szCs w:val="28"/>
        </w:rPr>
        <w:t>Joint rings for pipelines for hot-water supply up to 110</w:t>
      </w:r>
      <w:r>
        <w:rPr>
          <w:rFonts w:eastAsia="黑体" w:hint="eastAsia"/>
          <w:szCs w:val="28"/>
        </w:rPr>
        <w:t>℃—</w:t>
      </w:r>
      <w:r>
        <w:rPr>
          <w:rFonts w:eastAsia="黑体" w:hint="eastAsia"/>
          <w:szCs w:val="28"/>
        </w:rPr>
        <w:t>Specification for the materials</w:t>
      </w:r>
      <w:r>
        <w:rPr>
          <w:rFonts w:ascii="黑体" w:eastAsia="黑体" w:hAnsi="黑体"/>
          <w:szCs w:val="28"/>
        </w:rPr>
        <w:fldChar w:fldCharType="end"/>
      </w:r>
      <w:bookmarkEnd w:id="8"/>
    </w:p>
    <w:p w14:paraId="0029D800" w14:textId="77777777" w:rsidR="009A3569" w:rsidRDefault="009A3569" w:rsidP="009A3569">
      <w:pPr>
        <w:framePr w:w="9639" w:h="6974" w:hRule="exact" w:wrap="around" w:vAnchor="page" w:hAnchor="page" w:x="1419" w:y="6408" w:anchorLock="1"/>
        <w:spacing w:line="760" w:lineRule="exact"/>
        <w:ind w:left="-1418"/>
      </w:pPr>
    </w:p>
    <w:p w14:paraId="60502328" w14:textId="77777777" w:rsidR="009A3569" w:rsidRDefault="009A3569" w:rsidP="009A3569">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(ISO 9631:2018, MOD)</w:t>
      </w:r>
      <w:r>
        <w:rPr>
          <w:rFonts w:eastAsia="黑体"/>
          <w:szCs w:val="28"/>
        </w:rPr>
        <w:fldChar w:fldCharType="end"/>
      </w:r>
      <w:bookmarkEnd w:id="9"/>
    </w:p>
    <w:p w14:paraId="7D61A758" w14:textId="77777777" w:rsidR="009A3569" w:rsidRDefault="009A3569" w:rsidP="009A3569">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265DE630" w14:textId="77777777" w:rsidR="009A3569" w:rsidRDefault="009A3569" w:rsidP="009A3569">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w:t>
      </w:r>
      <w:r>
        <w:rPr>
          <w:sz w:val="21"/>
          <w:szCs w:val="28"/>
        </w:rPr>
        <w:t>024</w:t>
      </w:r>
      <w:r>
        <w:rPr>
          <w:rFonts w:hint="eastAsia"/>
          <w:sz w:val="21"/>
          <w:szCs w:val="28"/>
        </w:rPr>
        <w:t>1130</w:t>
      </w:r>
      <w:r>
        <w:rPr>
          <w:rFonts w:hint="eastAsia"/>
          <w:sz w:val="21"/>
          <w:szCs w:val="28"/>
        </w:rPr>
        <w:t>）</w:t>
      </w:r>
      <w:r>
        <w:rPr>
          <w:sz w:val="21"/>
          <w:szCs w:val="28"/>
        </w:rPr>
        <w:fldChar w:fldCharType="end"/>
      </w:r>
      <w:bookmarkEnd w:id="11"/>
    </w:p>
    <w:p w14:paraId="7B5485CB" w14:textId="77777777" w:rsidR="009A3569" w:rsidRDefault="009A3569" w:rsidP="009A3569">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59CE0ECE" w14:textId="77777777" w:rsidR="00001BB0" w:rsidRDefault="00BF03E8">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511AE2FB" w14:textId="77777777" w:rsidR="00001BB0" w:rsidRDefault="00BF03E8">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0F82917A" w14:textId="77777777" w:rsidR="00001BB0" w:rsidRDefault="00BF03E8">
      <w:pPr>
        <w:rPr>
          <w:rFonts w:ascii="宋体" w:hAnsi="宋体"/>
          <w:sz w:val="28"/>
          <w:szCs w:val="28"/>
        </w:rPr>
        <w:sectPr w:rsidR="00001BB0">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2336" behindDoc="0" locked="0" layoutInCell="1" allowOverlap="1" wp14:anchorId="66E93616" wp14:editId="1BCCD2E5">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1BC35A0F" wp14:editId="3062B42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ascii="宋体" w:hAnsi="宋体" w:hint="eastAsia"/>
          <w:sz w:val="28"/>
          <w:szCs w:val="28"/>
        </w:rPr>
        <w:t>`</w:t>
      </w:r>
    </w:p>
    <w:p w14:paraId="1F13A414" w14:textId="77777777" w:rsidR="00001BB0" w:rsidRDefault="00BF03E8">
      <w:pPr>
        <w:pStyle w:val="affffff3"/>
        <w:spacing w:after="468"/>
      </w:pPr>
      <w:bookmarkStart w:id="19" w:name="BookMark1"/>
      <w:bookmarkStart w:id="20" w:name="_Toc168675275"/>
      <w:r>
        <w:rPr>
          <w:rFonts w:hint="eastAsia"/>
          <w:spacing w:val="320"/>
        </w:rPr>
        <w:lastRenderedPageBreak/>
        <w:t>目</w:t>
      </w:r>
      <w:r>
        <w:rPr>
          <w:rFonts w:hint="eastAsia"/>
        </w:rPr>
        <w:t>次</w:t>
      </w:r>
    </w:p>
    <w:p w14:paraId="74B41D28" w14:textId="4402CA7B" w:rsidR="00E46EF0" w:rsidRDefault="00BF03E8" w:rsidP="00E46EF0">
      <w:pPr>
        <w:pStyle w:val="10"/>
        <w:rPr>
          <w:rFonts w:asciiTheme="minorHAnsi" w:eastAsiaTheme="minorEastAsia" w:hAnsiTheme="minorHAnsi" w:cstheme="minorBidi"/>
          <w:noProof/>
          <w:szCs w:val="22"/>
        </w:rPr>
      </w:pPr>
      <w:r>
        <w:fldChar w:fldCharType="begin"/>
      </w:r>
      <w:r>
        <w:instrText xml:space="preserve"> TOC \o "1-1" \h \t "标准文件_一级条标题,2,标准文件_附录一级条标题,2," </w:instrText>
      </w:r>
      <w:r>
        <w:fldChar w:fldCharType="separate"/>
      </w:r>
      <w:hyperlink w:anchor="_Toc184645053" w:history="1">
        <w:r w:rsidR="00E46EF0" w:rsidRPr="00E46EF0">
          <w:rPr>
            <w:rStyle w:val="affff5"/>
            <w:rFonts w:hint="eastAsia"/>
            <w:noProof/>
          </w:rPr>
          <w:t>前言</w:t>
        </w:r>
        <w:r w:rsidR="00E46EF0">
          <w:rPr>
            <w:noProof/>
          </w:rPr>
          <w:tab/>
        </w:r>
        <w:r w:rsidR="00E46EF0">
          <w:rPr>
            <w:noProof/>
          </w:rPr>
          <w:fldChar w:fldCharType="begin"/>
        </w:r>
        <w:r w:rsidR="00E46EF0">
          <w:rPr>
            <w:noProof/>
          </w:rPr>
          <w:instrText xml:space="preserve"> PAGEREF _Toc184645053 \h </w:instrText>
        </w:r>
        <w:r w:rsidR="00E46EF0">
          <w:rPr>
            <w:noProof/>
          </w:rPr>
        </w:r>
        <w:r w:rsidR="00E46EF0">
          <w:rPr>
            <w:noProof/>
          </w:rPr>
          <w:fldChar w:fldCharType="separate"/>
        </w:r>
        <w:r w:rsidR="00E46EF0">
          <w:rPr>
            <w:noProof/>
          </w:rPr>
          <w:t>II</w:t>
        </w:r>
        <w:r w:rsidR="00E46EF0">
          <w:rPr>
            <w:noProof/>
          </w:rPr>
          <w:fldChar w:fldCharType="end"/>
        </w:r>
      </w:hyperlink>
    </w:p>
    <w:p w14:paraId="7E1605CE" w14:textId="77777777" w:rsidR="00E46EF0" w:rsidRDefault="00E46EF0" w:rsidP="00E46EF0">
      <w:pPr>
        <w:pStyle w:val="10"/>
        <w:rPr>
          <w:rFonts w:asciiTheme="minorHAnsi" w:eastAsiaTheme="minorEastAsia" w:hAnsiTheme="minorHAnsi" w:cstheme="minorBidi"/>
          <w:noProof/>
          <w:szCs w:val="22"/>
        </w:rPr>
      </w:pPr>
      <w:hyperlink w:anchor="_Toc184645055" w:history="1">
        <w:r w:rsidRPr="001D173E">
          <w:rPr>
            <w:rStyle w:val="affff5"/>
            <w:noProof/>
          </w:rPr>
          <w:t>1</w:t>
        </w:r>
        <w:r w:rsidRPr="001D173E">
          <w:rPr>
            <w:rStyle w:val="affff5"/>
            <w:rFonts w:hint="eastAsia"/>
            <w:noProof/>
          </w:rPr>
          <w:t xml:space="preserve"> 范围</w:t>
        </w:r>
        <w:r>
          <w:rPr>
            <w:noProof/>
          </w:rPr>
          <w:tab/>
        </w:r>
        <w:r>
          <w:rPr>
            <w:noProof/>
          </w:rPr>
          <w:fldChar w:fldCharType="begin"/>
        </w:r>
        <w:r>
          <w:rPr>
            <w:noProof/>
          </w:rPr>
          <w:instrText xml:space="preserve"> PAGEREF _Toc184645055 \h </w:instrText>
        </w:r>
        <w:r>
          <w:rPr>
            <w:noProof/>
          </w:rPr>
        </w:r>
        <w:r>
          <w:rPr>
            <w:noProof/>
          </w:rPr>
          <w:fldChar w:fldCharType="separate"/>
        </w:r>
        <w:r>
          <w:rPr>
            <w:noProof/>
          </w:rPr>
          <w:t>1</w:t>
        </w:r>
        <w:r>
          <w:rPr>
            <w:noProof/>
          </w:rPr>
          <w:fldChar w:fldCharType="end"/>
        </w:r>
      </w:hyperlink>
    </w:p>
    <w:p w14:paraId="2DE9ADDE" w14:textId="77777777" w:rsidR="00E46EF0" w:rsidRDefault="00E46EF0" w:rsidP="00E46EF0">
      <w:pPr>
        <w:pStyle w:val="10"/>
        <w:rPr>
          <w:rFonts w:asciiTheme="minorHAnsi" w:eastAsiaTheme="minorEastAsia" w:hAnsiTheme="minorHAnsi" w:cstheme="minorBidi"/>
          <w:noProof/>
          <w:szCs w:val="22"/>
        </w:rPr>
      </w:pPr>
      <w:hyperlink w:anchor="_Toc184645056" w:history="1">
        <w:r w:rsidRPr="001D173E">
          <w:rPr>
            <w:rStyle w:val="affff5"/>
            <w:noProof/>
          </w:rPr>
          <w:t>2</w:t>
        </w:r>
        <w:r w:rsidRPr="001D173E">
          <w:rPr>
            <w:rStyle w:val="affff5"/>
            <w:rFonts w:ascii="Times New Roman" w:hint="eastAsia"/>
            <w:noProof/>
          </w:rPr>
          <w:t xml:space="preserve"> </w:t>
        </w:r>
        <w:r w:rsidRPr="001D173E">
          <w:rPr>
            <w:rStyle w:val="affff5"/>
            <w:rFonts w:ascii="Times New Roman" w:hint="eastAsia"/>
            <w:noProof/>
          </w:rPr>
          <w:t>规范性引用文件</w:t>
        </w:r>
        <w:r>
          <w:rPr>
            <w:noProof/>
          </w:rPr>
          <w:tab/>
        </w:r>
        <w:r>
          <w:rPr>
            <w:noProof/>
          </w:rPr>
          <w:fldChar w:fldCharType="begin"/>
        </w:r>
        <w:r>
          <w:rPr>
            <w:noProof/>
          </w:rPr>
          <w:instrText xml:space="preserve"> PAGEREF _Toc184645056 \h </w:instrText>
        </w:r>
        <w:r>
          <w:rPr>
            <w:noProof/>
          </w:rPr>
        </w:r>
        <w:r>
          <w:rPr>
            <w:noProof/>
          </w:rPr>
          <w:fldChar w:fldCharType="separate"/>
        </w:r>
        <w:r>
          <w:rPr>
            <w:noProof/>
          </w:rPr>
          <w:t>1</w:t>
        </w:r>
        <w:r>
          <w:rPr>
            <w:noProof/>
          </w:rPr>
          <w:fldChar w:fldCharType="end"/>
        </w:r>
      </w:hyperlink>
    </w:p>
    <w:p w14:paraId="78BFE534" w14:textId="77777777" w:rsidR="00E46EF0" w:rsidRDefault="00E46EF0" w:rsidP="00E46EF0">
      <w:pPr>
        <w:pStyle w:val="10"/>
        <w:rPr>
          <w:rFonts w:asciiTheme="minorHAnsi" w:eastAsiaTheme="minorEastAsia" w:hAnsiTheme="minorHAnsi" w:cstheme="minorBidi"/>
          <w:noProof/>
          <w:szCs w:val="22"/>
        </w:rPr>
      </w:pPr>
      <w:hyperlink w:anchor="_Toc184645057" w:history="1">
        <w:r w:rsidRPr="001D173E">
          <w:rPr>
            <w:rStyle w:val="affff5"/>
            <w:noProof/>
          </w:rPr>
          <w:t>3</w:t>
        </w:r>
        <w:r w:rsidRPr="001D173E">
          <w:rPr>
            <w:rStyle w:val="affff5"/>
            <w:rFonts w:ascii="Times New Roman" w:hint="eastAsia"/>
            <w:noProof/>
          </w:rPr>
          <w:t xml:space="preserve"> </w:t>
        </w:r>
        <w:r w:rsidRPr="001D173E">
          <w:rPr>
            <w:rStyle w:val="affff5"/>
            <w:rFonts w:ascii="Times New Roman" w:hint="eastAsia"/>
            <w:noProof/>
          </w:rPr>
          <w:t>术语和定义</w:t>
        </w:r>
        <w:r>
          <w:rPr>
            <w:noProof/>
          </w:rPr>
          <w:tab/>
        </w:r>
        <w:r>
          <w:rPr>
            <w:noProof/>
          </w:rPr>
          <w:fldChar w:fldCharType="begin"/>
        </w:r>
        <w:r>
          <w:rPr>
            <w:noProof/>
          </w:rPr>
          <w:instrText xml:space="preserve"> PAGEREF _Toc184645057 \h </w:instrText>
        </w:r>
        <w:r>
          <w:rPr>
            <w:noProof/>
          </w:rPr>
        </w:r>
        <w:r>
          <w:rPr>
            <w:noProof/>
          </w:rPr>
          <w:fldChar w:fldCharType="separate"/>
        </w:r>
        <w:r>
          <w:rPr>
            <w:noProof/>
          </w:rPr>
          <w:t>2</w:t>
        </w:r>
        <w:r>
          <w:rPr>
            <w:noProof/>
          </w:rPr>
          <w:fldChar w:fldCharType="end"/>
        </w:r>
      </w:hyperlink>
    </w:p>
    <w:p w14:paraId="74C8E7A2" w14:textId="77777777" w:rsidR="00E46EF0" w:rsidRDefault="00E46EF0" w:rsidP="00E46EF0">
      <w:pPr>
        <w:pStyle w:val="10"/>
        <w:rPr>
          <w:rFonts w:asciiTheme="minorHAnsi" w:eastAsiaTheme="minorEastAsia" w:hAnsiTheme="minorHAnsi" w:cstheme="minorBidi"/>
          <w:noProof/>
          <w:szCs w:val="22"/>
        </w:rPr>
      </w:pPr>
      <w:hyperlink w:anchor="_Toc184645058" w:history="1">
        <w:r w:rsidRPr="001D173E">
          <w:rPr>
            <w:rStyle w:val="affff5"/>
            <w:noProof/>
          </w:rPr>
          <w:t>4</w:t>
        </w:r>
        <w:r w:rsidRPr="001D173E">
          <w:rPr>
            <w:rStyle w:val="affff5"/>
            <w:rFonts w:ascii="Times New Roman" w:hint="eastAsia"/>
            <w:noProof/>
          </w:rPr>
          <w:t xml:space="preserve"> </w:t>
        </w:r>
        <w:r w:rsidRPr="001D173E">
          <w:rPr>
            <w:rStyle w:val="affff5"/>
            <w:rFonts w:ascii="Times New Roman" w:hint="eastAsia"/>
            <w:noProof/>
          </w:rPr>
          <w:t>分类</w:t>
        </w:r>
        <w:r>
          <w:rPr>
            <w:noProof/>
          </w:rPr>
          <w:tab/>
        </w:r>
        <w:r>
          <w:rPr>
            <w:noProof/>
          </w:rPr>
          <w:fldChar w:fldCharType="begin"/>
        </w:r>
        <w:r>
          <w:rPr>
            <w:noProof/>
          </w:rPr>
          <w:instrText xml:space="preserve"> PAGEREF _Toc184645058 \h </w:instrText>
        </w:r>
        <w:r>
          <w:rPr>
            <w:noProof/>
          </w:rPr>
        </w:r>
        <w:r>
          <w:rPr>
            <w:noProof/>
          </w:rPr>
          <w:fldChar w:fldCharType="separate"/>
        </w:r>
        <w:r>
          <w:rPr>
            <w:noProof/>
          </w:rPr>
          <w:t>2</w:t>
        </w:r>
        <w:r>
          <w:rPr>
            <w:noProof/>
          </w:rPr>
          <w:fldChar w:fldCharType="end"/>
        </w:r>
      </w:hyperlink>
    </w:p>
    <w:p w14:paraId="5A6B39D8" w14:textId="77777777" w:rsidR="00E46EF0" w:rsidRDefault="00E46EF0" w:rsidP="00E46EF0">
      <w:pPr>
        <w:pStyle w:val="10"/>
        <w:rPr>
          <w:rFonts w:asciiTheme="minorHAnsi" w:eastAsiaTheme="minorEastAsia" w:hAnsiTheme="minorHAnsi" w:cstheme="minorBidi"/>
          <w:noProof/>
          <w:szCs w:val="22"/>
        </w:rPr>
      </w:pPr>
      <w:hyperlink w:anchor="_Toc184645059" w:history="1">
        <w:r w:rsidRPr="001D173E">
          <w:rPr>
            <w:rStyle w:val="affff5"/>
            <w:noProof/>
          </w:rPr>
          <w:t>5</w:t>
        </w:r>
        <w:r w:rsidRPr="001D173E">
          <w:rPr>
            <w:rStyle w:val="affff5"/>
            <w:rFonts w:ascii="Times New Roman" w:hint="eastAsia"/>
            <w:noProof/>
          </w:rPr>
          <w:t xml:space="preserve"> </w:t>
        </w:r>
        <w:r w:rsidRPr="001D173E">
          <w:rPr>
            <w:rStyle w:val="affff5"/>
            <w:rFonts w:ascii="Times New Roman" w:hint="eastAsia"/>
            <w:noProof/>
          </w:rPr>
          <w:t>要求</w:t>
        </w:r>
        <w:r>
          <w:rPr>
            <w:noProof/>
          </w:rPr>
          <w:tab/>
        </w:r>
        <w:r>
          <w:rPr>
            <w:noProof/>
          </w:rPr>
          <w:fldChar w:fldCharType="begin"/>
        </w:r>
        <w:r>
          <w:rPr>
            <w:noProof/>
          </w:rPr>
          <w:instrText xml:space="preserve"> PAGEREF _Toc184645059 \h </w:instrText>
        </w:r>
        <w:r>
          <w:rPr>
            <w:noProof/>
          </w:rPr>
        </w:r>
        <w:r>
          <w:rPr>
            <w:noProof/>
          </w:rPr>
          <w:fldChar w:fldCharType="separate"/>
        </w:r>
        <w:r>
          <w:rPr>
            <w:noProof/>
          </w:rPr>
          <w:t>3</w:t>
        </w:r>
        <w:r>
          <w:rPr>
            <w:noProof/>
          </w:rPr>
          <w:fldChar w:fldCharType="end"/>
        </w:r>
      </w:hyperlink>
    </w:p>
    <w:p w14:paraId="5E970762" w14:textId="77777777" w:rsidR="00E46EF0" w:rsidRDefault="00E46EF0">
      <w:pPr>
        <w:pStyle w:val="23"/>
        <w:rPr>
          <w:rFonts w:asciiTheme="minorHAnsi" w:eastAsiaTheme="minorEastAsia" w:hAnsiTheme="minorHAnsi" w:cstheme="minorBidi"/>
          <w:noProof/>
          <w:szCs w:val="22"/>
        </w:rPr>
      </w:pPr>
      <w:hyperlink w:anchor="_Toc184645060" w:history="1">
        <w:r w:rsidRPr="001D173E">
          <w:rPr>
            <w:rStyle w:val="affff5"/>
            <w:noProof/>
            <w14:scene3d>
              <w14:camera w14:prst="orthographicFront"/>
              <w14:lightRig w14:rig="threePt" w14:dir="t">
                <w14:rot w14:lat="0" w14:lon="0" w14:rev="0"/>
              </w14:lightRig>
            </w14:scene3d>
          </w:rPr>
          <w:t>5.1</w:t>
        </w:r>
        <w:r w:rsidRPr="001D173E">
          <w:rPr>
            <w:rStyle w:val="affff5"/>
            <w:rFonts w:ascii="Times New Roman" w:hint="eastAsia"/>
            <w:noProof/>
          </w:rPr>
          <w:t xml:space="preserve"> </w:t>
        </w:r>
        <w:r w:rsidRPr="001D173E">
          <w:rPr>
            <w:rStyle w:val="affff5"/>
            <w:rFonts w:ascii="Times New Roman" w:hint="eastAsia"/>
            <w:noProof/>
          </w:rPr>
          <w:t>材料要求</w:t>
        </w:r>
        <w:r>
          <w:rPr>
            <w:noProof/>
          </w:rPr>
          <w:tab/>
        </w:r>
        <w:r>
          <w:rPr>
            <w:noProof/>
          </w:rPr>
          <w:fldChar w:fldCharType="begin"/>
        </w:r>
        <w:r>
          <w:rPr>
            <w:noProof/>
          </w:rPr>
          <w:instrText xml:space="preserve"> PAGEREF _Toc184645060 \h </w:instrText>
        </w:r>
        <w:r>
          <w:rPr>
            <w:noProof/>
          </w:rPr>
        </w:r>
        <w:r>
          <w:rPr>
            <w:noProof/>
          </w:rPr>
          <w:fldChar w:fldCharType="separate"/>
        </w:r>
        <w:r>
          <w:rPr>
            <w:noProof/>
          </w:rPr>
          <w:t>3</w:t>
        </w:r>
        <w:r>
          <w:rPr>
            <w:noProof/>
          </w:rPr>
          <w:fldChar w:fldCharType="end"/>
        </w:r>
      </w:hyperlink>
    </w:p>
    <w:p w14:paraId="6303145D" w14:textId="77777777" w:rsidR="00E46EF0" w:rsidRDefault="00E46EF0">
      <w:pPr>
        <w:pStyle w:val="23"/>
        <w:rPr>
          <w:rFonts w:asciiTheme="minorHAnsi" w:eastAsiaTheme="minorEastAsia" w:hAnsiTheme="minorHAnsi" w:cstheme="minorBidi"/>
          <w:noProof/>
          <w:szCs w:val="22"/>
        </w:rPr>
      </w:pPr>
      <w:hyperlink w:anchor="_Toc184645061" w:history="1">
        <w:r w:rsidRPr="001D173E">
          <w:rPr>
            <w:rStyle w:val="affff5"/>
            <w:noProof/>
            <w14:scene3d>
              <w14:camera w14:prst="orthographicFront"/>
              <w14:lightRig w14:rig="threePt" w14:dir="t">
                <w14:rot w14:lat="0" w14:lon="0" w14:rev="0"/>
              </w14:lightRig>
            </w14:scene3d>
          </w:rPr>
          <w:t>5.2</w:t>
        </w:r>
        <w:r w:rsidRPr="001D173E">
          <w:rPr>
            <w:rStyle w:val="affff5"/>
            <w:rFonts w:ascii="Times New Roman" w:hint="eastAsia"/>
            <w:noProof/>
          </w:rPr>
          <w:t xml:space="preserve"> </w:t>
        </w:r>
        <w:r w:rsidRPr="001D173E">
          <w:rPr>
            <w:rStyle w:val="affff5"/>
            <w:rFonts w:ascii="Times New Roman" w:hint="eastAsia"/>
            <w:noProof/>
          </w:rPr>
          <w:t>成品密封圈的要求</w:t>
        </w:r>
        <w:r>
          <w:rPr>
            <w:noProof/>
          </w:rPr>
          <w:tab/>
        </w:r>
        <w:r>
          <w:rPr>
            <w:noProof/>
          </w:rPr>
          <w:fldChar w:fldCharType="begin"/>
        </w:r>
        <w:r>
          <w:rPr>
            <w:noProof/>
          </w:rPr>
          <w:instrText xml:space="preserve"> PAGEREF _Toc184645061 \h </w:instrText>
        </w:r>
        <w:r>
          <w:rPr>
            <w:noProof/>
          </w:rPr>
        </w:r>
        <w:r>
          <w:rPr>
            <w:noProof/>
          </w:rPr>
          <w:fldChar w:fldCharType="separate"/>
        </w:r>
        <w:r>
          <w:rPr>
            <w:noProof/>
          </w:rPr>
          <w:t>7</w:t>
        </w:r>
        <w:r>
          <w:rPr>
            <w:noProof/>
          </w:rPr>
          <w:fldChar w:fldCharType="end"/>
        </w:r>
      </w:hyperlink>
    </w:p>
    <w:p w14:paraId="083124DB" w14:textId="77777777" w:rsidR="00E46EF0" w:rsidRDefault="00E46EF0" w:rsidP="00E46EF0">
      <w:pPr>
        <w:pStyle w:val="10"/>
        <w:rPr>
          <w:rFonts w:asciiTheme="minorHAnsi" w:eastAsiaTheme="minorEastAsia" w:hAnsiTheme="minorHAnsi" w:cstheme="minorBidi"/>
          <w:noProof/>
          <w:szCs w:val="22"/>
        </w:rPr>
      </w:pPr>
      <w:hyperlink w:anchor="_Toc184645062" w:history="1">
        <w:r w:rsidRPr="001D173E">
          <w:rPr>
            <w:rStyle w:val="affff5"/>
            <w:noProof/>
          </w:rPr>
          <w:t>6</w:t>
        </w:r>
        <w:r w:rsidRPr="001D173E">
          <w:rPr>
            <w:rStyle w:val="affff5"/>
            <w:rFonts w:ascii="Times New Roman" w:hint="eastAsia"/>
            <w:noProof/>
          </w:rPr>
          <w:t xml:space="preserve"> </w:t>
        </w:r>
        <w:r w:rsidRPr="001D173E">
          <w:rPr>
            <w:rStyle w:val="affff5"/>
            <w:rFonts w:ascii="Times New Roman" w:hint="eastAsia"/>
            <w:noProof/>
          </w:rPr>
          <w:t>试验</w:t>
        </w:r>
        <w:r>
          <w:rPr>
            <w:noProof/>
          </w:rPr>
          <w:tab/>
        </w:r>
        <w:r>
          <w:rPr>
            <w:noProof/>
          </w:rPr>
          <w:fldChar w:fldCharType="begin"/>
        </w:r>
        <w:r>
          <w:rPr>
            <w:noProof/>
          </w:rPr>
          <w:instrText xml:space="preserve"> PAGEREF _Toc184645062 \h </w:instrText>
        </w:r>
        <w:r>
          <w:rPr>
            <w:noProof/>
          </w:rPr>
        </w:r>
        <w:r>
          <w:rPr>
            <w:noProof/>
          </w:rPr>
          <w:fldChar w:fldCharType="separate"/>
        </w:r>
        <w:r>
          <w:rPr>
            <w:noProof/>
          </w:rPr>
          <w:t>10</w:t>
        </w:r>
        <w:r>
          <w:rPr>
            <w:noProof/>
          </w:rPr>
          <w:fldChar w:fldCharType="end"/>
        </w:r>
      </w:hyperlink>
    </w:p>
    <w:p w14:paraId="605F9CB4" w14:textId="77777777" w:rsidR="00E46EF0" w:rsidRDefault="00E46EF0">
      <w:pPr>
        <w:pStyle w:val="23"/>
        <w:rPr>
          <w:rFonts w:asciiTheme="minorHAnsi" w:eastAsiaTheme="minorEastAsia" w:hAnsiTheme="minorHAnsi" w:cstheme="minorBidi"/>
          <w:noProof/>
          <w:szCs w:val="22"/>
        </w:rPr>
      </w:pPr>
      <w:hyperlink w:anchor="_Toc184645063" w:history="1">
        <w:r w:rsidRPr="001D173E">
          <w:rPr>
            <w:rStyle w:val="affff5"/>
            <w:noProof/>
            <w14:scene3d>
              <w14:camera w14:prst="orthographicFront"/>
              <w14:lightRig w14:rig="threePt" w14:dir="t">
                <w14:rot w14:lat="0" w14:lon="0" w14:rev="0"/>
              </w14:lightRig>
            </w14:scene3d>
          </w:rPr>
          <w:t>6.1</w:t>
        </w:r>
        <w:r w:rsidRPr="001D173E">
          <w:rPr>
            <w:rStyle w:val="affff5"/>
            <w:rFonts w:ascii="Times New Roman" w:hint="eastAsia"/>
            <w:noProof/>
          </w:rPr>
          <w:t xml:space="preserve"> </w:t>
        </w:r>
        <w:r w:rsidRPr="001D173E">
          <w:rPr>
            <w:rStyle w:val="affff5"/>
            <w:rFonts w:ascii="Times New Roman" w:hint="eastAsia"/>
            <w:noProof/>
          </w:rPr>
          <w:t>试样的制备</w:t>
        </w:r>
        <w:r>
          <w:rPr>
            <w:noProof/>
          </w:rPr>
          <w:tab/>
        </w:r>
        <w:r>
          <w:rPr>
            <w:noProof/>
          </w:rPr>
          <w:fldChar w:fldCharType="begin"/>
        </w:r>
        <w:r>
          <w:rPr>
            <w:noProof/>
          </w:rPr>
          <w:instrText xml:space="preserve"> PAGEREF _Toc184645063 \h </w:instrText>
        </w:r>
        <w:r>
          <w:rPr>
            <w:noProof/>
          </w:rPr>
        </w:r>
        <w:r>
          <w:rPr>
            <w:noProof/>
          </w:rPr>
          <w:fldChar w:fldCharType="separate"/>
        </w:r>
        <w:r>
          <w:rPr>
            <w:noProof/>
          </w:rPr>
          <w:t>10</w:t>
        </w:r>
        <w:r>
          <w:rPr>
            <w:noProof/>
          </w:rPr>
          <w:fldChar w:fldCharType="end"/>
        </w:r>
      </w:hyperlink>
    </w:p>
    <w:p w14:paraId="4F0B999B" w14:textId="77777777" w:rsidR="00E46EF0" w:rsidRDefault="00E46EF0">
      <w:pPr>
        <w:pStyle w:val="23"/>
        <w:rPr>
          <w:rFonts w:asciiTheme="minorHAnsi" w:eastAsiaTheme="minorEastAsia" w:hAnsiTheme="minorHAnsi" w:cstheme="minorBidi"/>
          <w:noProof/>
          <w:szCs w:val="22"/>
        </w:rPr>
      </w:pPr>
      <w:hyperlink w:anchor="_Toc184645064" w:history="1">
        <w:r w:rsidRPr="001D173E">
          <w:rPr>
            <w:rStyle w:val="affff5"/>
            <w:noProof/>
            <w14:scene3d>
              <w14:camera w14:prst="orthographicFront"/>
              <w14:lightRig w14:rig="threePt" w14:dir="t">
                <w14:rot w14:lat="0" w14:lon="0" w14:rev="0"/>
              </w14:lightRig>
            </w14:scene3d>
          </w:rPr>
          <w:t>6.2</w:t>
        </w:r>
        <w:r w:rsidRPr="001D173E">
          <w:rPr>
            <w:rStyle w:val="affff5"/>
            <w:rFonts w:ascii="Times New Roman" w:hint="eastAsia"/>
            <w:noProof/>
          </w:rPr>
          <w:t xml:space="preserve"> </w:t>
        </w:r>
        <w:r w:rsidRPr="001D173E">
          <w:rPr>
            <w:rStyle w:val="affff5"/>
            <w:rFonts w:ascii="Times New Roman" w:hint="eastAsia"/>
            <w:noProof/>
          </w:rPr>
          <w:t>试验温度</w:t>
        </w:r>
        <w:r>
          <w:rPr>
            <w:noProof/>
          </w:rPr>
          <w:tab/>
        </w:r>
        <w:r>
          <w:rPr>
            <w:noProof/>
          </w:rPr>
          <w:fldChar w:fldCharType="begin"/>
        </w:r>
        <w:r>
          <w:rPr>
            <w:noProof/>
          </w:rPr>
          <w:instrText xml:space="preserve"> PAGEREF _Toc184645064 \h </w:instrText>
        </w:r>
        <w:r>
          <w:rPr>
            <w:noProof/>
          </w:rPr>
        </w:r>
        <w:r>
          <w:rPr>
            <w:noProof/>
          </w:rPr>
          <w:fldChar w:fldCharType="separate"/>
        </w:r>
        <w:r>
          <w:rPr>
            <w:noProof/>
          </w:rPr>
          <w:t>10</w:t>
        </w:r>
        <w:r>
          <w:rPr>
            <w:noProof/>
          </w:rPr>
          <w:fldChar w:fldCharType="end"/>
        </w:r>
      </w:hyperlink>
    </w:p>
    <w:p w14:paraId="0B109E96" w14:textId="77777777" w:rsidR="00E46EF0" w:rsidRDefault="00E46EF0" w:rsidP="00E46EF0">
      <w:pPr>
        <w:pStyle w:val="10"/>
        <w:rPr>
          <w:rFonts w:asciiTheme="minorHAnsi" w:eastAsiaTheme="minorEastAsia" w:hAnsiTheme="minorHAnsi" w:cstheme="minorBidi"/>
          <w:noProof/>
          <w:szCs w:val="22"/>
        </w:rPr>
      </w:pPr>
      <w:hyperlink w:anchor="_Toc184645065" w:history="1">
        <w:r w:rsidRPr="001D173E">
          <w:rPr>
            <w:rStyle w:val="affff5"/>
            <w:noProof/>
          </w:rPr>
          <w:t>7</w:t>
        </w:r>
        <w:r w:rsidRPr="001D173E">
          <w:rPr>
            <w:rStyle w:val="affff5"/>
            <w:rFonts w:ascii="Times New Roman" w:hint="eastAsia"/>
            <w:noProof/>
          </w:rPr>
          <w:t xml:space="preserve"> </w:t>
        </w:r>
        <w:r w:rsidRPr="001D173E">
          <w:rPr>
            <w:rStyle w:val="affff5"/>
            <w:rFonts w:ascii="Times New Roman" w:hint="eastAsia"/>
            <w:noProof/>
          </w:rPr>
          <w:t>质量保证</w:t>
        </w:r>
        <w:r>
          <w:rPr>
            <w:noProof/>
          </w:rPr>
          <w:tab/>
        </w:r>
        <w:r>
          <w:rPr>
            <w:noProof/>
          </w:rPr>
          <w:fldChar w:fldCharType="begin"/>
        </w:r>
        <w:r>
          <w:rPr>
            <w:noProof/>
          </w:rPr>
          <w:instrText xml:space="preserve"> PAGEREF _Toc184645065 \h </w:instrText>
        </w:r>
        <w:r>
          <w:rPr>
            <w:noProof/>
          </w:rPr>
        </w:r>
        <w:r>
          <w:rPr>
            <w:noProof/>
          </w:rPr>
          <w:fldChar w:fldCharType="separate"/>
        </w:r>
        <w:r>
          <w:rPr>
            <w:noProof/>
          </w:rPr>
          <w:t>10</w:t>
        </w:r>
        <w:r>
          <w:rPr>
            <w:noProof/>
          </w:rPr>
          <w:fldChar w:fldCharType="end"/>
        </w:r>
      </w:hyperlink>
    </w:p>
    <w:p w14:paraId="17A09AB7" w14:textId="77777777" w:rsidR="00E46EF0" w:rsidRDefault="00E46EF0" w:rsidP="00E46EF0">
      <w:pPr>
        <w:pStyle w:val="10"/>
        <w:rPr>
          <w:rFonts w:asciiTheme="minorHAnsi" w:eastAsiaTheme="minorEastAsia" w:hAnsiTheme="minorHAnsi" w:cstheme="minorBidi"/>
          <w:noProof/>
          <w:szCs w:val="22"/>
        </w:rPr>
      </w:pPr>
      <w:hyperlink w:anchor="_Toc184645066" w:history="1">
        <w:r w:rsidRPr="001D173E">
          <w:rPr>
            <w:rStyle w:val="affff5"/>
            <w:noProof/>
          </w:rPr>
          <w:t>8</w:t>
        </w:r>
        <w:r w:rsidRPr="001D173E">
          <w:rPr>
            <w:rStyle w:val="affff5"/>
            <w:rFonts w:ascii="Times New Roman" w:hint="eastAsia"/>
            <w:noProof/>
          </w:rPr>
          <w:t xml:space="preserve"> </w:t>
        </w:r>
        <w:r w:rsidRPr="001D173E">
          <w:rPr>
            <w:rStyle w:val="affff5"/>
            <w:rFonts w:ascii="Times New Roman" w:hint="eastAsia"/>
            <w:noProof/>
          </w:rPr>
          <w:t>贮存</w:t>
        </w:r>
        <w:r>
          <w:rPr>
            <w:noProof/>
          </w:rPr>
          <w:tab/>
        </w:r>
        <w:r>
          <w:rPr>
            <w:noProof/>
          </w:rPr>
          <w:fldChar w:fldCharType="begin"/>
        </w:r>
        <w:r>
          <w:rPr>
            <w:noProof/>
          </w:rPr>
          <w:instrText xml:space="preserve"> PAGEREF _Toc184645066 \h </w:instrText>
        </w:r>
        <w:r>
          <w:rPr>
            <w:noProof/>
          </w:rPr>
        </w:r>
        <w:r>
          <w:rPr>
            <w:noProof/>
          </w:rPr>
          <w:fldChar w:fldCharType="separate"/>
        </w:r>
        <w:r>
          <w:rPr>
            <w:noProof/>
          </w:rPr>
          <w:t>10</w:t>
        </w:r>
        <w:r>
          <w:rPr>
            <w:noProof/>
          </w:rPr>
          <w:fldChar w:fldCharType="end"/>
        </w:r>
      </w:hyperlink>
    </w:p>
    <w:p w14:paraId="075C1721" w14:textId="77777777" w:rsidR="00E46EF0" w:rsidRDefault="00E46EF0" w:rsidP="00E46EF0">
      <w:pPr>
        <w:pStyle w:val="10"/>
        <w:rPr>
          <w:rFonts w:asciiTheme="minorHAnsi" w:eastAsiaTheme="minorEastAsia" w:hAnsiTheme="minorHAnsi" w:cstheme="minorBidi"/>
          <w:noProof/>
          <w:szCs w:val="22"/>
        </w:rPr>
      </w:pPr>
      <w:hyperlink w:anchor="_Toc184645067" w:history="1">
        <w:r w:rsidRPr="001D173E">
          <w:rPr>
            <w:rStyle w:val="affff5"/>
            <w:noProof/>
          </w:rPr>
          <w:t>9</w:t>
        </w:r>
        <w:r w:rsidRPr="001D173E">
          <w:rPr>
            <w:rStyle w:val="affff5"/>
            <w:rFonts w:ascii="Times New Roman" w:hint="eastAsia"/>
            <w:noProof/>
          </w:rPr>
          <w:t xml:space="preserve"> </w:t>
        </w:r>
        <w:r w:rsidRPr="001D173E">
          <w:rPr>
            <w:rStyle w:val="affff5"/>
            <w:rFonts w:ascii="Times New Roman" w:hint="eastAsia"/>
            <w:noProof/>
          </w:rPr>
          <w:t>标识</w:t>
        </w:r>
        <w:r>
          <w:rPr>
            <w:noProof/>
          </w:rPr>
          <w:tab/>
        </w:r>
        <w:r>
          <w:rPr>
            <w:noProof/>
          </w:rPr>
          <w:fldChar w:fldCharType="begin"/>
        </w:r>
        <w:r>
          <w:rPr>
            <w:noProof/>
          </w:rPr>
          <w:instrText xml:space="preserve"> PAGEREF _Toc184645067 \h </w:instrText>
        </w:r>
        <w:r>
          <w:rPr>
            <w:noProof/>
          </w:rPr>
        </w:r>
        <w:r>
          <w:rPr>
            <w:noProof/>
          </w:rPr>
          <w:fldChar w:fldCharType="separate"/>
        </w:r>
        <w:r>
          <w:rPr>
            <w:noProof/>
          </w:rPr>
          <w:t>10</w:t>
        </w:r>
        <w:r>
          <w:rPr>
            <w:noProof/>
          </w:rPr>
          <w:fldChar w:fldCharType="end"/>
        </w:r>
      </w:hyperlink>
    </w:p>
    <w:p w14:paraId="72F00CC0" w14:textId="77777777" w:rsidR="00E46EF0" w:rsidRDefault="00E46EF0" w:rsidP="00E46EF0">
      <w:pPr>
        <w:pStyle w:val="10"/>
        <w:rPr>
          <w:rFonts w:asciiTheme="minorHAnsi" w:eastAsiaTheme="minorEastAsia" w:hAnsiTheme="minorHAnsi" w:cstheme="minorBidi"/>
          <w:noProof/>
          <w:szCs w:val="22"/>
        </w:rPr>
      </w:pPr>
      <w:hyperlink w:anchor="_Toc184645068" w:history="1">
        <w:r w:rsidRPr="001D173E">
          <w:rPr>
            <w:rStyle w:val="affff5"/>
            <w:noProof/>
          </w:rPr>
          <w:t>10</w:t>
        </w:r>
        <w:r w:rsidRPr="001D173E">
          <w:rPr>
            <w:rStyle w:val="affff5"/>
            <w:rFonts w:ascii="Times New Roman" w:hint="eastAsia"/>
            <w:noProof/>
          </w:rPr>
          <w:t xml:space="preserve"> </w:t>
        </w:r>
        <w:r w:rsidRPr="001D173E">
          <w:rPr>
            <w:rStyle w:val="affff5"/>
            <w:rFonts w:ascii="Times New Roman" w:hint="eastAsia"/>
            <w:noProof/>
          </w:rPr>
          <w:t>标志与标签</w:t>
        </w:r>
        <w:r>
          <w:rPr>
            <w:noProof/>
          </w:rPr>
          <w:tab/>
        </w:r>
        <w:r>
          <w:rPr>
            <w:noProof/>
          </w:rPr>
          <w:fldChar w:fldCharType="begin"/>
        </w:r>
        <w:r>
          <w:rPr>
            <w:noProof/>
          </w:rPr>
          <w:instrText xml:space="preserve"> PAGEREF _Toc184645068 \h </w:instrText>
        </w:r>
        <w:r>
          <w:rPr>
            <w:noProof/>
          </w:rPr>
        </w:r>
        <w:r>
          <w:rPr>
            <w:noProof/>
          </w:rPr>
          <w:fldChar w:fldCharType="separate"/>
        </w:r>
        <w:r>
          <w:rPr>
            <w:noProof/>
          </w:rPr>
          <w:t>11</w:t>
        </w:r>
        <w:r>
          <w:rPr>
            <w:noProof/>
          </w:rPr>
          <w:fldChar w:fldCharType="end"/>
        </w:r>
      </w:hyperlink>
    </w:p>
    <w:p w14:paraId="7E2611B0" w14:textId="4DCC047A" w:rsidR="00E46EF0" w:rsidRDefault="00E46EF0" w:rsidP="00E46EF0">
      <w:pPr>
        <w:pStyle w:val="10"/>
        <w:rPr>
          <w:rFonts w:asciiTheme="minorHAnsi" w:eastAsiaTheme="minorEastAsia" w:hAnsiTheme="minorHAnsi" w:cstheme="minorBidi"/>
          <w:noProof/>
          <w:szCs w:val="22"/>
        </w:rPr>
      </w:pPr>
      <w:hyperlink w:anchor="_Toc184645069" w:history="1">
        <w:r w:rsidRPr="00E46EF0">
          <w:rPr>
            <w:rStyle w:val="affff5"/>
            <w:rFonts w:ascii="Times New Roman" w:hint="eastAsia"/>
            <w:noProof/>
          </w:rPr>
          <w:t>附录</w:t>
        </w:r>
        <w:r w:rsidRPr="00E46EF0">
          <w:rPr>
            <w:rStyle w:val="affff5"/>
            <w:rFonts w:ascii="Times New Roman" w:hint="eastAsia"/>
            <w:noProof/>
          </w:rPr>
          <w:t>A</w:t>
        </w:r>
        <w:r w:rsidRPr="001D173E">
          <w:rPr>
            <w:rStyle w:val="affff5"/>
            <w:rFonts w:ascii="Times New Roman" w:hint="eastAsia"/>
            <w:noProof/>
          </w:rPr>
          <w:t xml:space="preserve"> </w:t>
        </w:r>
        <w:r w:rsidRPr="001D173E">
          <w:rPr>
            <w:rStyle w:val="affff5"/>
            <w:rFonts w:ascii="Times New Roman" w:hint="eastAsia"/>
            <w:noProof/>
          </w:rPr>
          <w:t>（规范性）接头强度的测定</w:t>
        </w:r>
        <w:r>
          <w:rPr>
            <w:noProof/>
          </w:rPr>
          <w:tab/>
        </w:r>
        <w:r>
          <w:rPr>
            <w:noProof/>
          </w:rPr>
          <w:fldChar w:fldCharType="begin"/>
        </w:r>
        <w:r>
          <w:rPr>
            <w:noProof/>
          </w:rPr>
          <w:instrText xml:space="preserve"> PAGEREF _Toc184645069 \h </w:instrText>
        </w:r>
        <w:r>
          <w:rPr>
            <w:noProof/>
          </w:rPr>
        </w:r>
        <w:r>
          <w:rPr>
            <w:noProof/>
          </w:rPr>
          <w:fldChar w:fldCharType="separate"/>
        </w:r>
        <w:r>
          <w:rPr>
            <w:noProof/>
          </w:rPr>
          <w:t>12</w:t>
        </w:r>
        <w:r>
          <w:rPr>
            <w:noProof/>
          </w:rPr>
          <w:fldChar w:fldCharType="end"/>
        </w:r>
      </w:hyperlink>
    </w:p>
    <w:p w14:paraId="15819B87" w14:textId="77777777" w:rsidR="00E46EF0" w:rsidRDefault="00E46EF0">
      <w:pPr>
        <w:pStyle w:val="23"/>
        <w:rPr>
          <w:rFonts w:asciiTheme="minorHAnsi" w:eastAsiaTheme="minorEastAsia" w:hAnsiTheme="minorHAnsi" w:cstheme="minorBidi"/>
          <w:noProof/>
          <w:szCs w:val="22"/>
        </w:rPr>
      </w:pPr>
      <w:hyperlink w:anchor="_Toc184645070" w:history="1">
        <w:r w:rsidRPr="001D173E">
          <w:rPr>
            <w:rStyle w:val="affff5"/>
            <w:noProof/>
          </w:rPr>
          <w:t>A.1</w:t>
        </w:r>
        <w:r w:rsidRPr="001D173E">
          <w:rPr>
            <w:rStyle w:val="affff5"/>
            <w:rFonts w:ascii="Times New Roman" w:hint="eastAsia"/>
            <w:noProof/>
          </w:rPr>
          <w:t xml:space="preserve"> </w:t>
        </w:r>
        <w:r w:rsidRPr="001D173E">
          <w:rPr>
            <w:rStyle w:val="affff5"/>
            <w:rFonts w:ascii="Times New Roman" w:hint="eastAsia"/>
            <w:noProof/>
          </w:rPr>
          <w:t>原理</w:t>
        </w:r>
        <w:r>
          <w:rPr>
            <w:noProof/>
          </w:rPr>
          <w:tab/>
        </w:r>
        <w:r>
          <w:rPr>
            <w:noProof/>
          </w:rPr>
          <w:fldChar w:fldCharType="begin"/>
        </w:r>
        <w:r>
          <w:rPr>
            <w:noProof/>
          </w:rPr>
          <w:instrText xml:space="preserve"> PAGEREF _Toc184645070 \h </w:instrText>
        </w:r>
        <w:r>
          <w:rPr>
            <w:noProof/>
          </w:rPr>
        </w:r>
        <w:r>
          <w:rPr>
            <w:noProof/>
          </w:rPr>
          <w:fldChar w:fldCharType="separate"/>
        </w:r>
        <w:r>
          <w:rPr>
            <w:noProof/>
          </w:rPr>
          <w:t>12</w:t>
        </w:r>
        <w:r>
          <w:rPr>
            <w:noProof/>
          </w:rPr>
          <w:fldChar w:fldCharType="end"/>
        </w:r>
      </w:hyperlink>
    </w:p>
    <w:p w14:paraId="283856FF" w14:textId="77777777" w:rsidR="00E46EF0" w:rsidRDefault="00E46EF0">
      <w:pPr>
        <w:pStyle w:val="23"/>
        <w:rPr>
          <w:rFonts w:asciiTheme="minorHAnsi" w:eastAsiaTheme="minorEastAsia" w:hAnsiTheme="minorHAnsi" w:cstheme="minorBidi"/>
          <w:noProof/>
          <w:szCs w:val="22"/>
        </w:rPr>
      </w:pPr>
      <w:hyperlink w:anchor="_Toc184645071" w:history="1">
        <w:r w:rsidRPr="001D173E">
          <w:rPr>
            <w:rStyle w:val="affff5"/>
            <w:noProof/>
          </w:rPr>
          <w:t>A.2</w:t>
        </w:r>
        <w:r w:rsidRPr="001D173E">
          <w:rPr>
            <w:rStyle w:val="affff5"/>
            <w:rFonts w:ascii="Times New Roman" w:hint="eastAsia"/>
            <w:noProof/>
          </w:rPr>
          <w:t xml:space="preserve"> </w:t>
        </w:r>
        <w:r w:rsidRPr="001D173E">
          <w:rPr>
            <w:rStyle w:val="affff5"/>
            <w:rFonts w:ascii="Times New Roman" w:hint="eastAsia"/>
            <w:noProof/>
          </w:rPr>
          <w:t>试样</w:t>
        </w:r>
        <w:r>
          <w:rPr>
            <w:noProof/>
          </w:rPr>
          <w:tab/>
        </w:r>
        <w:r>
          <w:rPr>
            <w:noProof/>
          </w:rPr>
          <w:fldChar w:fldCharType="begin"/>
        </w:r>
        <w:r>
          <w:rPr>
            <w:noProof/>
          </w:rPr>
          <w:instrText xml:space="preserve"> PAGEREF _Toc184645071 \h </w:instrText>
        </w:r>
        <w:r>
          <w:rPr>
            <w:noProof/>
          </w:rPr>
        </w:r>
        <w:r>
          <w:rPr>
            <w:noProof/>
          </w:rPr>
          <w:fldChar w:fldCharType="separate"/>
        </w:r>
        <w:r>
          <w:rPr>
            <w:noProof/>
          </w:rPr>
          <w:t>12</w:t>
        </w:r>
        <w:r>
          <w:rPr>
            <w:noProof/>
          </w:rPr>
          <w:fldChar w:fldCharType="end"/>
        </w:r>
      </w:hyperlink>
    </w:p>
    <w:p w14:paraId="146E3D05" w14:textId="77777777" w:rsidR="00E46EF0" w:rsidRDefault="00E46EF0">
      <w:pPr>
        <w:pStyle w:val="23"/>
        <w:rPr>
          <w:rFonts w:asciiTheme="minorHAnsi" w:eastAsiaTheme="minorEastAsia" w:hAnsiTheme="minorHAnsi" w:cstheme="minorBidi"/>
          <w:noProof/>
          <w:szCs w:val="22"/>
        </w:rPr>
      </w:pPr>
      <w:hyperlink w:anchor="_Toc184645072" w:history="1">
        <w:r w:rsidRPr="001D173E">
          <w:rPr>
            <w:rStyle w:val="affff5"/>
            <w:noProof/>
          </w:rPr>
          <w:t>A.3</w:t>
        </w:r>
        <w:r w:rsidRPr="001D173E">
          <w:rPr>
            <w:rStyle w:val="affff5"/>
            <w:rFonts w:ascii="Times New Roman" w:hint="eastAsia"/>
            <w:noProof/>
          </w:rPr>
          <w:t xml:space="preserve"> </w:t>
        </w:r>
        <w:r w:rsidRPr="001D173E">
          <w:rPr>
            <w:rStyle w:val="affff5"/>
            <w:rFonts w:ascii="Times New Roman" w:hint="eastAsia"/>
            <w:noProof/>
          </w:rPr>
          <w:t>程序</w:t>
        </w:r>
        <w:r>
          <w:rPr>
            <w:noProof/>
          </w:rPr>
          <w:tab/>
        </w:r>
        <w:r>
          <w:rPr>
            <w:noProof/>
          </w:rPr>
          <w:fldChar w:fldCharType="begin"/>
        </w:r>
        <w:r>
          <w:rPr>
            <w:noProof/>
          </w:rPr>
          <w:instrText xml:space="preserve"> PAGEREF _Toc184645072 \h </w:instrText>
        </w:r>
        <w:r>
          <w:rPr>
            <w:noProof/>
          </w:rPr>
        </w:r>
        <w:r>
          <w:rPr>
            <w:noProof/>
          </w:rPr>
          <w:fldChar w:fldCharType="separate"/>
        </w:r>
        <w:r>
          <w:rPr>
            <w:noProof/>
          </w:rPr>
          <w:t>12</w:t>
        </w:r>
        <w:r>
          <w:rPr>
            <w:noProof/>
          </w:rPr>
          <w:fldChar w:fldCharType="end"/>
        </w:r>
      </w:hyperlink>
    </w:p>
    <w:p w14:paraId="6427AE20" w14:textId="4BBDDCCA" w:rsidR="00E46EF0" w:rsidRDefault="00E46EF0" w:rsidP="00E46EF0">
      <w:pPr>
        <w:pStyle w:val="10"/>
        <w:rPr>
          <w:rFonts w:asciiTheme="minorHAnsi" w:eastAsiaTheme="minorEastAsia" w:hAnsiTheme="minorHAnsi" w:cstheme="minorBidi"/>
          <w:noProof/>
          <w:szCs w:val="22"/>
        </w:rPr>
      </w:pPr>
      <w:hyperlink w:anchor="_Toc184645073" w:history="1">
        <w:r w:rsidRPr="00E46EF0">
          <w:rPr>
            <w:rStyle w:val="affff5"/>
            <w:rFonts w:ascii="Times New Roman" w:hint="eastAsia"/>
            <w:noProof/>
          </w:rPr>
          <w:t>附录</w:t>
        </w:r>
        <w:r w:rsidRPr="00E46EF0">
          <w:rPr>
            <w:rStyle w:val="affff5"/>
            <w:rFonts w:ascii="Times New Roman" w:hint="eastAsia"/>
            <w:noProof/>
          </w:rPr>
          <w:t>B</w:t>
        </w:r>
        <w:r w:rsidRPr="001D173E">
          <w:rPr>
            <w:rStyle w:val="affff5"/>
            <w:rFonts w:ascii="Times New Roman" w:hint="eastAsia"/>
            <w:noProof/>
          </w:rPr>
          <w:t xml:space="preserve"> </w:t>
        </w:r>
        <w:r w:rsidRPr="001D173E">
          <w:rPr>
            <w:rStyle w:val="affff5"/>
            <w:rFonts w:ascii="Times New Roman" w:hint="eastAsia"/>
            <w:noProof/>
          </w:rPr>
          <w:t>（规范性）密封圈在</w:t>
        </w:r>
        <w:r w:rsidRPr="001D173E">
          <w:rPr>
            <w:rStyle w:val="affff5"/>
            <w:rFonts w:ascii="Times New Roman"/>
            <w:noProof/>
          </w:rPr>
          <w:t>110</w:t>
        </w:r>
        <w:r w:rsidRPr="001D173E">
          <w:rPr>
            <w:rStyle w:val="affff5"/>
            <w:rFonts w:ascii="Times New Roman" w:hint="eastAsia"/>
            <w:noProof/>
          </w:rPr>
          <w:t>℃热水中的压缩永久变形的测定</w:t>
        </w:r>
        <w:r>
          <w:rPr>
            <w:noProof/>
          </w:rPr>
          <w:tab/>
        </w:r>
        <w:r>
          <w:rPr>
            <w:noProof/>
          </w:rPr>
          <w:fldChar w:fldCharType="begin"/>
        </w:r>
        <w:r>
          <w:rPr>
            <w:noProof/>
          </w:rPr>
          <w:instrText xml:space="preserve"> PAGEREF _Toc184645073 \h </w:instrText>
        </w:r>
        <w:r>
          <w:rPr>
            <w:noProof/>
          </w:rPr>
        </w:r>
        <w:r>
          <w:rPr>
            <w:noProof/>
          </w:rPr>
          <w:fldChar w:fldCharType="separate"/>
        </w:r>
        <w:r>
          <w:rPr>
            <w:noProof/>
          </w:rPr>
          <w:t>13</w:t>
        </w:r>
        <w:r>
          <w:rPr>
            <w:noProof/>
          </w:rPr>
          <w:fldChar w:fldCharType="end"/>
        </w:r>
      </w:hyperlink>
    </w:p>
    <w:p w14:paraId="614FDC23" w14:textId="77777777" w:rsidR="00E46EF0" w:rsidRDefault="00E46EF0">
      <w:pPr>
        <w:pStyle w:val="23"/>
        <w:rPr>
          <w:rFonts w:asciiTheme="minorHAnsi" w:eastAsiaTheme="minorEastAsia" w:hAnsiTheme="minorHAnsi" w:cstheme="minorBidi"/>
          <w:noProof/>
          <w:szCs w:val="22"/>
        </w:rPr>
      </w:pPr>
      <w:hyperlink w:anchor="_Toc184645074" w:history="1">
        <w:r w:rsidRPr="001D173E">
          <w:rPr>
            <w:rStyle w:val="affff5"/>
            <w:noProof/>
          </w:rPr>
          <w:t>B.1</w:t>
        </w:r>
        <w:r w:rsidRPr="001D173E">
          <w:rPr>
            <w:rStyle w:val="affff5"/>
            <w:rFonts w:ascii="Times New Roman" w:hint="eastAsia"/>
            <w:noProof/>
          </w:rPr>
          <w:t xml:space="preserve"> </w:t>
        </w:r>
        <w:r w:rsidRPr="001D173E">
          <w:rPr>
            <w:rStyle w:val="affff5"/>
            <w:rFonts w:ascii="Times New Roman" w:hint="eastAsia"/>
            <w:noProof/>
          </w:rPr>
          <w:t>原理</w:t>
        </w:r>
        <w:r>
          <w:rPr>
            <w:noProof/>
          </w:rPr>
          <w:tab/>
        </w:r>
        <w:r>
          <w:rPr>
            <w:noProof/>
          </w:rPr>
          <w:fldChar w:fldCharType="begin"/>
        </w:r>
        <w:r>
          <w:rPr>
            <w:noProof/>
          </w:rPr>
          <w:instrText xml:space="preserve"> PAGEREF _Toc184645074 \h </w:instrText>
        </w:r>
        <w:r>
          <w:rPr>
            <w:noProof/>
          </w:rPr>
        </w:r>
        <w:r>
          <w:rPr>
            <w:noProof/>
          </w:rPr>
          <w:fldChar w:fldCharType="separate"/>
        </w:r>
        <w:r>
          <w:rPr>
            <w:noProof/>
          </w:rPr>
          <w:t>13</w:t>
        </w:r>
        <w:r>
          <w:rPr>
            <w:noProof/>
          </w:rPr>
          <w:fldChar w:fldCharType="end"/>
        </w:r>
      </w:hyperlink>
    </w:p>
    <w:p w14:paraId="4FBD14BD" w14:textId="77777777" w:rsidR="00E46EF0" w:rsidRDefault="00E46EF0">
      <w:pPr>
        <w:pStyle w:val="23"/>
        <w:rPr>
          <w:rFonts w:asciiTheme="minorHAnsi" w:eastAsiaTheme="minorEastAsia" w:hAnsiTheme="minorHAnsi" w:cstheme="minorBidi"/>
          <w:noProof/>
          <w:szCs w:val="22"/>
        </w:rPr>
      </w:pPr>
      <w:hyperlink w:anchor="_Toc184645075" w:history="1">
        <w:r w:rsidRPr="001D173E">
          <w:rPr>
            <w:rStyle w:val="affff5"/>
            <w:noProof/>
          </w:rPr>
          <w:t>B.2</w:t>
        </w:r>
        <w:r w:rsidRPr="001D173E">
          <w:rPr>
            <w:rStyle w:val="affff5"/>
            <w:rFonts w:ascii="Times New Roman" w:hint="eastAsia"/>
            <w:noProof/>
          </w:rPr>
          <w:t xml:space="preserve"> </w:t>
        </w:r>
        <w:r w:rsidRPr="001D173E">
          <w:rPr>
            <w:rStyle w:val="affff5"/>
            <w:rFonts w:ascii="Times New Roman" w:hint="eastAsia"/>
            <w:noProof/>
          </w:rPr>
          <w:t>装置</w:t>
        </w:r>
        <w:r>
          <w:rPr>
            <w:noProof/>
          </w:rPr>
          <w:tab/>
        </w:r>
        <w:r>
          <w:rPr>
            <w:noProof/>
          </w:rPr>
          <w:fldChar w:fldCharType="begin"/>
        </w:r>
        <w:r>
          <w:rPr>
            <w:noProof/>
          </w:rPr>
          <w:instrText xml:space="preserve"> PAGEREF _Toc184645075 \h </w:instrText>
        </w:r>
        <w:r>
          <w:rPr>
            <w:noProof/>
          </w:rPr>
        </w:r>
        <w:r>
          <w:rPr>
            <w:noProof/>
          </w:rPr>
          <w:fldChar w:fldCharType="separate"/>
        </w:r>
        <w:r>
          <w:rPr>
            <w:noProof/>
          </w:rPr>
          <w:t>13</w:t>
        </w:r>
        <w:r>
          <w:rPr>
            <w:noProof/>
          </w:rPr>
          <w:fldChar w:fldCharType="end"/>
        </w:r>
      </w:hyperlink>
    </w:p>
    <w:p w14:paraId="23D17153" w14:textId="77777777" w:rsidR="00E46EF0" w:rsidRDefault="00E46EF0">
      <w:pPr>
        <w:pStyle w:val="23"/>
        <w:rPr>
          <w:rFonts w:asciiTheme="minorHAnsi" w:eastAsiaTheme="minorEastAsia" w:hAnsiTheme="minorHAnsi" w:cstheme="minorBidi"/>
          <w:noProof/>
          <w:szCs w:val="22"/>
        </w:rPr>
      </w:pPr>
      <w:hyperlink w:anchor="_Toc184645076" w:history="1">
        <w:r w:rsidRPr="001D173E">
          <w:rPr>
            <w:rStyle w:val="affff5"/>
            <w:noProof/>
          </w:rPr>
          <w:t>B.3</w:t>
        </w:r>
        <w:r w:rsidRPr="001D173E">
          <w:rPr>
            <w:rStyle w:val="affff5"/>
            <w:rFonts w:ascii="Times New Roman" w:hint="eastAsia"/>
            <w:noProof/>
          </w:rPr>
          <w:t xml:space="preserve"> </w:t>
        </w:r>
        <w:r w:rsidRPr="001D173E">
          <w:rPr>
            <w:rStyle w:val="affff5"/>
            <w:rFonts w:ascii="Times New Roman" w:hint="eastAsia"/>
            <w:noProof/>
          </w:rPr>
          <w:t>试样</w:t>
        </w:r>
        <w:r>
          <w:rPr>
            <w:noProof/>
          </w:rPr>
          <w:tab/>
        </w:r>
        <w:r>
          <w:rPr>
            <w:noProof/>
          </w:rPr>
          <w:fldChar w:fldCharType="begin"/>
        </w:r>
        <w:r>
          <w:rPr>
            <w:noProof/>
          </w:rPr>
          <w:instrText xml:space="preserve"> PAGEREF _Toc184645076 \h </w:instrText>
        </w:r>
        <w:r>
          <w:rPr>
            <w:noProof/>
          </w:rPr>
        </w:r>
        <w:r>
          <w:rPr>
            <w:noProof/>
          </w:rPr>
          <w:fldChar w:fldCharType="separate"/>
        </w:r>
        <w:r>
          <w:rPr>
            <w:noProof/>
          </w:rPr>
          <w:t>13</w:t>
        </w:r>
        <w:r>
          <w:rPr>
            <w:noProof/>
          </w:rPr>
          <w:fldChar w:fldCharType="end"/>
        </w:r>
      </w:hyperlink>
    </w:p>
    <w:p w14:paraId="34F54EC0" w14:textId="77777777" w:rsidR="00E46EF0" w:rsidRDefault="00E46EF0">
      <w:pPr>
        <w:pStyle w:val="23"/>
        <w:rPr>
          <w:rFonts w:asciiTheme="minorHAnsi" w:eastAsiaTheme="minorEastAsia" w:hAnsiTheme="minorHAnsi" w:cstheme="minorBidi"/>
          <w:noProof/>
          <w:szCs w:val="22"/>
        </w:rPr>
      </w:pPr>
      <w:hyperlink w:anchor="_Toc184645077" w:history="1">
        <w:r w:rsidRPr="001D173E">
          <w:rPr>
            <w:rStyle w:val="affff5"/>
            <w:noProof/>
          </w:rPr>
          <w:t>B.4</w:t>
        </w:r>
        <w:r w:rsidRPr="001D173E">
          <w:rPr>
            <w:rStyle w:val="affff5"/>
            <w:rFonts w:ascii="Times New Roman" w:hint="eastAsia"/>
            <w:noProof/>
          </w:rPr>
          <w:t xml:space="preserve"> </w:t>
        </w:r>
        <w:r w:rsidRPr="001D173E">
          <w:rPr>
            <w:rStyle w:val="affff5"/>
            <w:rFonts w:ascii="Times New Roman" w:hint="eastAsia"/>
            <w:noProof/>
          </w:rPr>
          <w:t>程序</w:t>
        </w:r>
        <w:r>
          <w:rPr>
            <w:noProof/>
          </w:rPr>
          <w:tab/>
        </w:r>
        <w:r>
          <w:rPr>
            <w:noProof/>
          </w:rPr>
          <w:fldChar w:fldCharType="begin"/>
        </w:r>
        <w:r>
          <w:rPr>
            <w:noProof/>
          </w:rPr>
          <w:instrText xml:space="preserve"> PAGEREF _Toc184645077 \h </w:instrText>
        </w:r>
        <w:r>
          <w:rPr>
            <w:noProof/>
          </w:rPr>
        </w:r>
        <w:r>
          <w:rPr>
            <w:noProof/>
          </w:rPr>
          <w:fldChar w:fldCharType="separate"/>
        </w:r>
        <w:r>
          <w:rPr>
            <w:noProof/>
          </w:rPr>
          <w:t>13</w:t>
        </w:r>
        <w:r>
          <w:rPr>
            <w:noProof/>
          </w:rPr>
          <w:fldChar w:fldCharType="end"/>
        </w:r>
      </w:hyperlink>
    </w:p>
    <w:p w14:paraId="41DAEE2C" w14:textId="65A37B4B" w:rsidR="00E46EF0" w:rsidRDefault="00E46EF0" w:rsidP="00E46EF0">
      <w:pPr>
        <w:pStyle w:val="10"/>
        <w:rPr>
          <w:rFonts w:asciiTheme="minorHAnsi" w:eastAsiaTheme="minorEastAsia" w:hAnsiTheme="minorHAnsi" w:cstheme="minorBidi"/>
          <w:noProof/>
          <w:szCs w:val="22"/>
        </w:rPr>
      </w:pPr>
      <w:hyperlink w:anchor="_Toc184645078" w:history="1">
        <w:r w:rsidRPr="00E46EF0">
          <w:rPr>
            <w:rStyle w:val="affff5"/>
            <w:rFonts w:ascii="Times New Roman" w:hint="eastAsia"/>
            <w:noProof/>
          </w:rPr>
          <w:t>附录</w:t>
        </w:r>
        <w:r w:rsidRPr="00E46EF0">
          <w:rPr>
            <w:rStyle w:val="affff5"/>
            <w:rFonts w:ascii="Times New Roman" w:hint="eastAsia"/>
            <w:noProof/>
          </w:rPr>
          <w:t>C</w:t>
        </w:r>
        <w:r w:rsidRPr="001D173E">
          <w:rPr>
            <w:rStyle w:val="affff5"/>
            <w:rFonts w:ascii="Times New Roman" w:hint="eastAsia"/>
            <w:noProof/>
          </w:rPr>
          <w:t xml:space="preserve"> </w:t>
        </w:r>
        <w:r w:rsidRPr="001D173E">
          <w:rPr>
            <w:rStyle w:val="affff5"/>
            <w:rFonts w:ascii="Times New Roman" w:hint="eastAsia"/>
            <w:noProof/>
          </w:rPr>
          <w:t>（资料性）质量保证</w:t>
        </w:r>
        <w:r>
          <w:rPr>
            <w:noProof/>
          </w:rPr>
          <w:tab/>
        </w:r>
        <w:r>
          <w:rPr>
            <w:noProof/>
          </w:rPr>
          <w:fldChar w:fldCharType="begin"/>
        </w:r>
        <w:r>
          <w:rPr>
            <w:noProof/>
          </w:rPr>
          <w:instrText xml:space="preserve"> PAGEREF _Toc184645078 \h </w:instrText>
        </w:r>
        <w:r>
          <w:rPr>
            <w:noProof/>
          </w:rPr>
        </w:r>
        <w:r>
          <w:rPr>
            <w:noProof/>
          </w:rPr>
          <w:fldChar w:fldCharType="separate"/>
        </w:r>
        <w:r>
          <w:rPr>
            <w:noProof/>
          </w:rPr>
          <w:t>15</w:t>
        </w:r>
        <w:r>
          <w:rPr>
            <w:noProof/>
          </w:rPr>
          <w:fldChar w:fldCharType="end"/>
        </w:r>
      </w:hyperlink>
    </w:p>
    <w:p w14:paraId="06EFE056" w14:textId="77777777" w:rsidR="00E46EF0" w:rsidRDefault="00E46EF0">
      <w:pPr>
        <w:pStyle w:val="23"/>
        <w:rPr>
          <w:rFonts w:asciiTheme="minorHAnsi" w:eastAsiaTheme="minorEastAsia" w:hAnsiTheme="minorHAnsi" w:cstheme="minorBidi"/>
          <w:noProof/>
          <w:szCs w:val="22"/>
        </w:rPr>
      </w:pPr>
      <w:hyperlink w:anchor="_Toc184645079" w:history="1">
        <w:r w:rsidRPr="001D173E">
          <w:rPr>
            <w:rStyle w:val="affff5"/>
            <w:noProof/>
          </w:rPr>
          <w:t>C.1</w:t>
        </w:r>
        <w:r w:rsidRPr="001D173E">
          <w:rPr>
            <w:rStyle w:val="affff5"/>
            <w:rFonts w:ascii="Times New Roman" w:hint="eastAsia"/>
            <w:noProof/>
          </w:rPr>
          <w:t xml:space="preserve"> </w:t>
        </w:r>
        <w:r w:rsidRPr="001D173E">
          <w:rPr>
            <w:rStyle w:val="affff5"/>
            <w:rFonts w:ascii="Times New Roman" w:hint="eastAsia"/>
            <w:noProof/>
          </w:rPr>
          <w:t>型式试验</w:t>
        </w:r>
        <w:r>
          <w:rPr>
            <w:noProof/>
          </w:rPr>
          <w:tab/>
        </w:r>
        <w:r>
          <w:rPr>
            <w:noProof/>
          </w:rPr>
          <w:fldChar w:fldCharType="begin"/>
        </w:r>
        <w:r>
          <w:rPr>
            <w:noProof/>
          </w:rPr>
          <w:instrText xml:space="preserve"> PAGEREF _Toc184645079 \h </w:instrText>
        </w:r>
        <w:r>
          <w:rPr>
            <w:noProof/>
          </w:rPr>
        </w:r>
        <w:r>
          <w:rPr>
            <w:noProof/>
          </w:rPr>
          <w:fldChar w:fldCharType="separate"/>
        </w:r>
        <w:r>
          <w:rPr>
            <w:noProof/>
          </w:rPr>
          <w:t>15</w:t>
        </w:r>
        <w:r>
          <w:rPr>
            <w:noProof/>
          </w:rPr>
          <w:fldChar w:fldCharType="end"/>
        </w:r>
      </w:hyperlink>
    </w:p>
    <w:p w14:paraId="3B7DE842" w14:textId="77777777" w:rsidR="00E46EF0" w:rsidRDefault="00E46EF0">
      <w:pPr>
        <w:pStyle w:val="23"/>
        <w:rPr>
          <w:rFonts w:asciiTheme="minorHAnsi" w:eastAsiaTheme="minorEastAsia" w:hAnsiTheme="minorHAnsi" w:cstheme="minorBidi"/>
          <w:noProof/>
          <w:szCs w:val="22"/>
        </w:rPr>
      </w:pPr>
      <w:hyperlink w:anchor="_Toc184645080" w:history="1">
        <w:r w:rsidRPr="001D173E">
          <w:rPr>
            <w:rStyle w:val="affff5"/>
            <w:noProof/>
          </w:rPr>
          <w:t>C.2</w:t>
        </w:r>
        <w:r w:rsidRPr="001D173E">
          <w:rPr>
            <w:rStyle w:val="affff5"/>
            <w:rFonts w:ascii="Times New Roman" w:hint="eastAsia"/>
            <w:noProof/>
          </w:rPr>
          <w:t xml:space="preserve"> </w:t>
        </w:r>
        <w:r w:rsidRPr="001D173E">
          <w:rPr>
            <w:rStyle w:val="affff5"/>
            <w:rFonts w:ascii="Times New Roman" w:hint="eastAsia"/>
            <w:noProof/>
          </w:rPr>
          <w:t>产品的控制试验</w:t>
        </w:r>
        <w:r>
          <w:rPr>
            <w:noProof/>
          </w:rPr>
          <w:tab/>
        </w:r>
        <w:r>
          <w:rPr>
            <w:noProof/>
          </w:rPr>
          <w:fldChar w:fldCharType="begin"/>
        </w:r>
        <w:r>
          <w:rPr>
            <w:noProof/>
          </w:rPr>
          <w:instrText xml:space="preserve"> PAGEREF _Toc184645080 \h </w:instrText>
        </w:r>
        <w:r>
          <w:rPr>
            <w:noProof/>
          </w:rPr>
        </w:r>
        <w:r>
          <w:rPr>
            <w:noProof/>
          </w:rPr>
          <w:fldChar w:fldCharType="separate"/>
        </w:r>
        <w:r>
          <w:rPr>
            <w:noProof/>
          </w:rPr>
          <w:t>15</w:t>
        </w:r>
        <w:r>
          <w:rPr>
            <w:noProof/>
          </w:rPr>
          <w:fldChar w:fldCharType="end"/>
        </w:r>
      </w:hyperlink>
    </w:p>
    <w:p w14:paraId="6843FB79" w14:textId="77777777" w:rsidR="00E46EF0" w:rsidRDefault="00E46EF0">
      <w:pPr>
        <w:pStyle w:val="23"/>
        <w:rPr>
          <w:rFonts w:asciiTheme="minorHAnsi" w:eastAsiaTheme="minorEastAsia" w:hAnsiTheme="minorHAnsi" w:cstheme="minorBidi"/>
          <w:noProof/>
          <w:szCs w:val="22"/>
        </w:rPr>
      </w:pPr>
      <w:hyperlink w:anchor="_Toc184645081" w:history="1">
        <w:r w:rsidRPr="001D173E">
          <w:rPr>
            <w:rStyle w:val="affff5"/>
            <w:noProof/>
          </w:rPr>
          <w:t>C.3</w:t>
        </w:r>
        <w:r w:rsidRPr="001D173E">
          <w:rPr>
            <w:rStyle w:val="affff5"/>
            <w:rFonts w:ascii="Times New Roman" w:hint="eastAsia"/>
            <w:noProof/>
          </w:rPr>
          <w:t xml:space="preserve"> </w:t>
        </w:r>
        <w:r w:rsidRPr="001D173E">
          <w:rPr>
            <w:rStyle w:val="affff5"/>
            <w:rFonts w:ascii="Times New Roman" w:hint="eastAsia"/>
            <w:noProof/>
          </w:rPr>
          <w:t>产品控制试验的抽样</w:t>
        </w:r>
        <w:r>
          <w:rPr>
            <w:noProof/>
          </w:rPr>
          <w:tab/>
        </w:r>
        <w:r>
          <w:rPr>
            <w:noProof/>
          </w:rPr>
          <w:fldChar w:fldCharType="begin"/>
        </w:r>
        <w:r>
          <w:rPr>
            <w:noProof/>
          </w:rPr>
          <w:instrText xml:space="preserve"> PAGEREF _Toc184645081 \h </w:instrText>
        </w:r>
        <w:r>
          <w:rPr>
            <w:noProof/>
          </w:rPr>
        </w:r>
        <w:r>
          <w:rPr>
            <w:noProof/>
          </w:rPr>
          <w:fldChar w:fldCharType="separate"/>
        </w:r>
        <w:r>
          <w:rPr>
            <w:noProof/>
          </w:rPr>
          <w:t>15</w:t>
        </w:r>
        <w:r>
          <w:rPr>
            <w:noProof/>
          </w:rPr>
          <w:fldChar w:fldCharType="end"/>
        </w:r>
      </w:hyperlink>
    </w:p>
    <w:p w14:paraId="13134673" w14:textId="05FD68A0" w:rsidR="00E46EF0" w:rsidRDefault="00E46EF0" w:rsidP="00E46EF0">
      <w:pPr>
        <w:pStyle w:val="10"/>
        <w:rPr>
          <w:rFonts w:asciiTheme="minorHAnsi" w:eastAsiaTheme="minorEastAsia" w:hAnsiTheme="minorHAnsi" w:cstheme="minorBidi"/>
          <w:noProof/>
          <w:szCs w:val="22"/>
        </w:rPr>
      </w:pPr>
      <w:hyperlink w:anchor="_Toc184645082" w:history="1">
        <w:r w:rsidRPr="00E46EF0">
          <w:rPr>
            <w:rStyle w:val="affff5"/>
            <w:rFonts w:ascii="Times New Roman" w:hint="eastAsia"/>
            <w:noProof/>
          </w:rPr>
          <w:t>附录</w:t>
        </w:r>
        <w:r w:rsidRPr="00E46EF0">
          <w:rPr>
            <w:rStyle w:val="affff5"/>
            <w:rFonts w:ascii="Times New Roman" w:hint="eastAsia"/>
            <w:noProof/>
          </w:rPr>
          <w:t>D</w:t>
        </w:r>
        <w:r w:rsidRPr="001D173E">
          <w:rPr>
            <w:rStyle w:val="affff5"/>
            <w:rFonts w:ascii="Times New Roman" w:hint="eastAsia"/>
            <w:noProof/>
          </w:rPr>
          <w:t>（资料性）密封圈的贮存指南</w:t>
        </w:r>
        <w:r>
          <w:rPr>
            <w:noProof/>
          </w:rPr>
          <w:tab/>
        </w:r>
        <w:r>
          <w:rPr>
            <w:noProof/>
          </w:rPr>
          <w:fldChar w:fldCharType="begin"/>
        </w:r>
        <w:r>
          <w:rPr>
            <w:noProof/>
          </w:rPr>
          <w:instrText xml:space="preserve"> PAGEREF _Toc184645082 \h </w:instrText>
        </w:r>
        <w:r>
          <w:rPr>
            <w:noProof/>
          </w:rPr>
        </w:r>
        <w:r>
          <w:rPr>
            <w:noProof/>
          </w:rPr>
          <w:fldChar w:fldCharType="separate"/>
        </w:r>
        <w:r>
          <w:rPr>
            <w:noProof/>
          </w:rPr>
          <w:t>16</w:t>
        </w:r>
        <w:r>
          <w:rPr>
            <w:noProof/>
          </w:rPr>
          <w:fldChar w:fldCharType="end"/>
        </w:r>
      </w:hyperlink>
    </w:p>
    <w:p w14:paraId="542C64B3" w14:textId="546DF404" w:rsidR="00E46EF0" w:rsidRDefault="00E46EF0" w:rsidP="00E46EF0">
      <w:pPr>
        <w:pStyle w:val="10"/>
        <w:rPr>
          <w:rFonts w:asciiTheme="minorHAnsi" w:eastAsiaTheme="minorEastAsia" w:hAnsiTheme="minorHAnsi" w:cstheme="minorBidi"/>
          <w:noProof/>
          <w:szCs w:val="22"/>
        </w:rPr>
      </w:pPr>
      <w:hyperlink w:anchor="_Toc184645083" w:history="1">
        <w:r w:rsidRPr="001D173E">
          <w:rPr>
            <w:rStyle w:val="affff5"/>
            <w:rFonts w:ascii="Times New Roman" w:hint="eastAsia"/>
            <w:noProof/>
          </w:rPr>
          <w:t>附</w:t>
        </w:r>
        <w:r w:rsidRPr="001D173E">
          <w:rPr>
            <w:rStyle w:val="affff5"/>
            <w:rFonts w:ascii="Times New Roman" w:hint="eastAsia"/>
            <w:noProof/>
          </w:rPr>
          <w:t>录</w:t>
        </w:r>
        <w:r w:rsidRPr="001D173E">
          <w:rPr>
            <w:rStyle w:val="affff5"/>
            <w:rFonts w:ascii="Times New Roman"/>
            <w:noProof/>
          </w:rPr>
          <w:t>E</w:t>
        </w:r>
      </w:hyperlink>
      <w:hyperlink w:anchor="_Toc184645084" w:history="1">
        <w:r w:rsidRPr="001D173E">
          <w:rPr>
            <w:rStyle w:val="affff5"/>
            <w:rFonts w:ascii="Times New Roman" w:hint="eastAsia"/>
            <w:noProof/>
          </w:rPr>
          <w:t>（资料性）</w:t>
        </w:r>
        <w:r w:rsidRPr="00580A12">
          <w:rPr>
            <w:rFonts w:ascii="Times New Roman" w:hAnsi="Times New Roman"/>
            <w:color w:val="000000" w:themeColor="text1"/>
            <w:kern w:val="0"/>
            <w:szCs w:val="20"/>
          </w:rPr>
          <w:t>关于表</w:t>
        </w:r>
        <w:r w:rsidRPr="00580A12">
          <w:rPr>
            <w:rFonts w:ascii="Times New Roman" w:hAnsi="Times New Roman"/>
            <w:color w:val="000000" w:themeColor="text1"/>
            <w:kern w:val="0"/>
            <w:szCs w:val="20"/>
          </w:rPr>
          <w:t>9</w:t>
        </w:r>
        <w:r w:rsidRPr="00580A12">
          <w:rPr>
            <w:rFonts w:ascii="Times New Roman" w:hAnsi="Times New Roman"/>
            <w:color w:val="000000" w:themeColor="text1"/>
            <w:kern w:val="0"/>
            <w:szCs w:val="20"/>
          </w:rPr>
          <w:t>中寿命推算的备注</w:t>
        </w:r>
        <w:r>
          <w:rPr>
            <w:noProof/>
          </w:rPr>
          <w:tab/>
        </w:r>
        <w:r>
          <w:rPr>
            <w:noProof/>
          </w:rPr>
          <w:fldChar w:fldCharType="begin"/>
        </w:r>
        <w:r>
          <w:rPr>
            <w:noProof/>
          </w:rPr>
          <w:instrText xml:space="preserve"> PAGEREF _Toc184645084 \h </w:instrText>
        </w:r>
        <w:r>
          <w:rPr>
            <w:noProof/>
          </w:rPr>
        </w:r>
        <w:r>
          <w:rPr>
            <w:noProof/>
          </w:rPr>
          <w:fldChar w:fldCharType="separate"/>
        </w:r>
        <w:r>
          <w:rPr>
            <w:noProof/>
          </w:rPr>
          <w:t>17</w:t>
        </w:r>
        <w:r>
          <w:rPr>
            <w:noProof/>
          </w:rPr>
          <w:fldChar w:fldCharType="end"/>
        </w:r>
      </w:hyperlink>
    </w:p>
    <w:p w14:paraId="331DA7A0" w14:textId="4C080A1F" w:rsidR="00001BB0" w:rsidRDefault="00E46EF0" w:rsidP="00E46EF0">
      <w:pPr>
        <w:pStyle w:val="10"/>
        <w:sectPr w:rsidR="00001BB0">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hyperlink w:anchor="_Toc184645085" w:history="1">
        <w:r w:rsidRPr="00E46EF0">
          <w:rPr>
            <w:rStyle w:val="affff5"/>
            <w:rFonts w:ascii="Times New Roman" w:hint="eastAsia"/>
            <w:noProof/>
          </w:rPr>
          <w:t>参考文</w:t>
        </w:r>
        <w:r w:rsidRPr="001D173E">
          <w:rPr>
            <w:rStyle w:val="affff5"/>
            <w:rFonts w:ascii="Times New Roman" w:hint="eastAsia"/>
            <w:noProof/>
          </w:rPr>
          <w:t>献</w:t>
        </w:r>
        <w:r>
          <w:rPr>
            <w:noProof/>
          </w:rPr>
          <w:tab/>
        </w:r>
        <w:r>
          <w:rPr>
            <w:noProof/>
          </w:rPr>
          <w:fldChar w:fldCharType="begin"/>
        </w:r>
        <w:r>
          <w:rPr>
            <w:noProof/>
          </w:rPr>
          <w:instrText xml:space="preserve"> PAGEREF _Toc184645085 \h </w:instrText>
        </w:r>
        <w:r>
          <w:rPr>
            <w:noProof/>
          </w:rPr>
        </w:r>
        <w:r>
          <w:rPr>
            <w:noProof/>
          </w:rPr>
          <w:fldChar w:fldCharType="separate"/>
        </w:r>
        <w:r>
          <w:rPr>
            <w:noProof/>
          </w:rPr>
          <w:t>18</w:t>
        </w:r>
        <w:r>
          <w:rPr>
            <w:noProof/>
          </w:rPr>
          <w:fldChar w:fldCharType="end"/>
        </w:r>
      </w:hyperlink>
      <w:r w:rsidR="00BF03E8">
        <w:fldChar w:fldCharType="end"/>
      </w:r>
    </w:p>
    <w:p w14:paraId="13B46BC9" w14:textId="77777777" w:rsidR="00001BB0" w:rsidRDefault="00BF03E8">
      <w:pPr>
        <w:pStyle w:val="a6"/>
        <w:spacing w:before="900" w:after="468"/>
        <w:rPr>
          <w:rFonts w:ascii="Times New Roman"/>
        </w:rPr>
      </w:pPr>
      <w:bookmarkStart w:id="21" w:name="BookMark2"/>
      <w:bookmarkStart w:id="22" w:name="_Toc184645053"/>
      <w:bookmarkEnd w:id="19"/>
      <w:r>
        <w:rPr>
          <w:rFonts w:ascii="Times New Roman"/>
          <w:spacing w:val="320"/>
        </w:rPr>
        <w:lastRenderedPageBreak/>
        <w:t>前</w:t>
      </w:r>
      <w:r>
        <w:rPr>
          <w:rFonts w:ascii="Times New Roman"/>
        </w:rPr>
        <w:t>言</w:t>
      </w:r>
      <w:bookmarkEnd w:id="20"/>
      <w:bookmarkEnd w:id="22"/>
    </w:p>
    <w:p w14:paraId="0B97BC83" w14:textId="77777777" w:rsidR="00001BB0" w:rsidRDefault="00BF03E8" w:rsidP="00177FAB">
      <w:pPr>
        <w:pStyle w:val="affffe"/>
      </w:pPr>
      <w:r>
        <w:t>本文件按照</w:t>
      </w:r>
      <w:r>
        <w:t>GB/T 1.1—2020</w:t>
      </w:r>
      <w:r>
        <w:t>《标准化工作导则</w:t>
      </w:r>
      <w:r>
        <w:t xml:space="preserve">  </w:t>
      </w:r>
      <w:r>
        <w:t>第</w:t>
      </w:r>
      <w:r>
        <w:t>1</w:t>
      </w:r>
      <w:r>
        <w:t>部分：标准化文件的结构和起草规则》的规定起草。</w:t>
      </w:r>
    </w:p>
    <w:p w14:paraId="5727B3CC" w14:textId="77777777" w:rsidR="00001BB0" w:rsidRDefault="00BF03E8" w:rsidP="00177FAB">
      <w:pPr>
        <w:pStyle w:val="affffe"/>
      </w:pPr>
      <w:r>
        <w:t>本文件代替</w:t>
      </w:r>
      <w:r>
        <w:t>GB/T 27572-2011</w:t>
      </w:r>
      <w:r>
        <w:t>《橡胶密封件</w:t>
      </w:r>
      <w:r>
        <w:t>110 ℃</w:t>
      </w:r>
      <w:r>
        <w:t>热水供应管道的管接口密封圈材料规范》，与</w:t>
      </w:r>
      <w:r>
        <w:t>GB/T 27572-2011</w:t>
      </w:r>
      <w:r>
        <w:t>相比，除结构调整和编辑性改动外，主要技术变化如下：</w:t>
      </w:r>
    </w:p>
    <w:p w14:paraId="29297A85" w14:textId="7EE8E811" w:rsidR="00001BB0" w:rsidRDefault="00BF03E8" w:rsidP="00177FAB">
      <w:pPr>
        <w:pStyle w:val="affffe"/>
        <w:numPr>
          <w:ilvl w:val="0"/>
          <w:numId w:val="32"/>
        </w:numPr>
        <w:ind w:firstLineChars="0"/>
      </w:pPr>
      <w:bookmarkStart w:id="23" w:name="_Hlk168778131"/>
      <w:r>
        <w:t>范围中增加了</w:t>
      </w:r>
      <w:bookmarkEnd w:id="23"/>
      <w:r>
        <w:rPr>
          <w:rFonts w:hint="eastAsia"/>
        </w:rPr>
        <w:t>高达</w:t>
      </w:r>
      <w:r>
        <w:t>130</w:t>
      </w:r>
      <w:r>
        <w:rPr>
          <w:rFonts w:eastAsia="MS Gothic"/>
        </w:rPr>
        <w:t> </w:t>
      </w:r>
      <w:r>
        <w:t>℃</w:t>
      </w:r>
      <w:r>
        <w:t>热水中工作</w:t>
      </w:r>
      <w:r>
        <w:t>30</w:t>
      </w:r>
      <w:r>
        <w:t>年的潜在寿命（见第</w:t>
      </w:r>
      <w:r>
        <w:t>1</w:t>
      </w:r>
      <w:r>
        <w:t>章）；</w:t>
      </w:r>
    </w:p>
    <w:p w14:paraId="374DF8E3" w14:textId="481BC159" w:rsidR="00001BB0" w:rsidRDefault="00BF03E8" w:rsidP="00177FAB">
      <w:pPr>
        <w:pStyle w:val="affffe"/>
        <w:numPr>
          <w:ilvl w:val="0"/>
          <w:numId w:val="32"/>
        </w:numPr>
        <w:ind w:firstLineChars="0"/>
      </w:pPr>
      <w:r>
        <w:t>更改了材料的类型、应用和要求以及确定的弹性体密封圈的</w:t>
      </w:r>
      <w:r w:rsidR="00EA1B6C">
        <w:rPr>
          <w:rFonts w:hint="eastAsia"/>
        </w:rPr>
        <w:t>分级</w:t>
      </w:r>
      <w:r>
        <w:t>（见</w:t>
      </w:r>
      <w:r>
        <w:t>4.2</w:t>
      </w:r>
      <w:r>
        <w:t>及表</w:t>
      </w:r>
      <w:r>
        <w:t>2</w:t>
      </w:r>
      <w:r>
        <w:t>，</w:t>
      </w:r>
      <w:r>
        <w:t>2011</w:t>
      </w:r>
      <w:r>
        <w:t>版的表</w:t>
      </w:r>
      <w:r>
        <w:t>3</w:t>
      </w:r>
      <w:r>
        <w:t>）；</w:t>
      </w:r>
    </w:p>
    <w:p w14:paraId="4551FBA0" w14:textId="77777777" w:rsidR="00001BB0" w:rsidRDefault="00BF03E8" w:rsidP="00177FAB">
      <w:pPr>
        <w:pStyle w:val="affffe"/>
        <w:numPr>
          <w:ilvl w:val="0"/>
          <w:numId w:val="32"/>
        </w:numPr>
        <w:ind w:firstLineChars="0"/>
      </w:pPr>
      <w:r>
        <w:t>删除了持续供应</w:t>
      </w:r>
      <w:r>
        <w:t>110℃</w:t>
      </w:r>
      <w:r>
        <w:t>热水的材料物理性能要求（见</w:t>
      </w:r>
      <w:r>
        <w:t>2011</w:t>
      </w:r>
      <w:r>
        <w:t>版第</w:t>
      </w:r>
      <w:r>
        <w:t>3</w:t>
      </w:r>
      <w:r>
        <w:t>章及表</w:t>
      </w:r>
      <w:r>
        <w:t>2</w:t>
      </w:r>
      <w:r>
        <w:t>）；</w:t>
      </w:r>
    </w:p>
    <w:p w14:paraId="752EF6D3" w14:textId="77777777" w:rsidR="00001BB0" w:rsidRDefault="00BF03E8" w:rsidP="00177FAB">
      <w:pPr>
        <w:pStyle w:val="affffe"/>
        <w:numPr>
          <w:ilvl w:val="0"/>
          <w:numId w:val="32"/>
        </w:numPr>
        <w:ind w:firstLineChars="0"/>
      </w:pPr>
      <w:r>
        <w:t>增加了两种材质型号及分类（见</w:t>
      </w:r>
      <w:r>
        <w:t>4.3</w:t>
      </w:r>
      <w:r>
        <w:t>）；</w:t>
      </w:r>
    </w:p>
    <w:p w14:paraId="25BFE45B" w14:textId="77777777" w:rsidR="00001BB0" w:rsidRDefault="00BF03E8" w:rsidP="00177FAB">
      <w:pPr>
        <w:pStyle w:val="affffe"/>
        <w:numPr>
          <w:ilvl w:val="0"/>
          <w:numId w:val="32"/>
        </w:numPr>
        <w:ind w:firstLineChars="0"/>
      </w:pPr>
      <w:r>
        <w:t>增加了</w:t>
      </w:r>
      <w:r>
        <w:t>“</w:t>
      </w:r>
      <w:r>
        <w:t>如果产品用于饮用水，则在类型字母后加</w:t>
      </w:r>
      <w:r>
        <w:t>D”</w:t>
      </w:r>
      <w:r>
        <w:t>的要求（见</w:t>
      </w:r>
      <w:r>
        <w:t>4.4</w:t>
      </w:r>
      <w:r>
        <w:t>）；</w:t>
      </w:r>
    </w:p>
    <w:p w14:paraId="4DA83985" w14:textId="75D65970" w:rsidR="00001BB0" w:rsidRDefault="00BF03E8">
      <w:pPr>
        <w:pStyle w:val="afffffffffffa"/>
        <w:numPr>
          <w:ilvl w:val="0"/>
          <w:numId w:val="32"/>
        </w:numPr>
        <w:spacing w:line="240" w:lineRule="auto"/>
        <w:ind w:firstLineChars="0"/>
        <w:rPr>
          <w:rFonts w:ascii="Times New Roman" w:hAnsi="Times New Roman"/>
          <w:kern w:val="0"/>
          <w:szCs w:val="20"/>
        </w:rPr>
      </w:pPr>
      <w:r>
        <w:rPr>
          <w:rFonts w:ascii="Times New Roman" w:hAnsi="Times New Roman"/>
        </w:rPr>
        <w:t>增加了</w:t>
      </w:r>
      <w:r>
        <w:rPr>
          <w:rFonts w:ascii="Times New Roman" w:hAnsi="Times New Roman"/>
        </w:rPr>
        <w:t>T1</w:t>
      </w:r>
      <w:r w:rsidR="0019601F">
        <w:rPr>
          <w:rFonts w:ascii="Times New Roman" w:hAnsi="Times New Roman"/>
        </w:rPr>
        <w:t>级</w:t>
      </w:r>
      <w:r>
        <w:rPr>
          <w:rFonts w:ascii="Times New Roman" w:hAnsi="Times New Roman"/>
        </w:rPr>
        <w:t>、</w:t>
      </w:r>
      <w:r>
        <w:rPr>
          <w:rFonts w:ascii="Times New Roman" w:hAnsi="Times New Roman"/>
        </w:rPr>
        <w:t>T2</w:t>
      </w:r>
      <w:r w:rsidR="0019601F">
        <w:rPr>
          <w:rFonts w:ascii="Times New Roman" w:hAnsi="Times New Roman"/>
        </w:rPr>
        <w:t>级</w:t>
      </w:r>
      <w:r>
        <w:rPr>
          <w:rFonts w:ascii="Times New Roman" w:hAnsi="Times New Roman"/>
        </w:rPr>
        <w:t>和</w:t>
      </w:r>
      <w:r>
        <w:rPr>
          <w:rFonts w:ascii="Times New Roman" w:hAnsi="Times New Roman"/>
        </w:rPr>
        <w:t>T3</w:t>
      </w:r>
      <w:r w:rsidR="0019601F">
        <w:rPr>
          <w:rFonts w:ascii="Times New Roman" w:hAnsi="Times New Roman"/>
        </w:rPr>
        <w:t>级</w:t>
      </w:r>
      <w:r>
        <w:rPr>
          <w:rFonts w:ascii="Times New Roman" w:hAnsi="Times New Roman"/>
        </w:rPr>
        <w:t>应用中使用的</w:t>
      </w:r>
      <w:r>
        <w:rPr>
          <w:rFonts w:ascii="Times New Roman" w:hAnsi="Times New Roman"/>
        </w:rPr>
        <w:t>A</w:t>
      </w:r>
      <w:r>
        <w:rPr>
          <w:rFonts w:ascii="Times New Roman" w:hAnsi="Times New Roman"/>
        </w:rPr>
        <w:t>型和</w:t>
      </w:r>
      <w:r>
        <w:rPr>
          <w:rFonts w:ascii="Times New Roman" w:hAnsi="Times New Roman"/>
        </w:rPr>
        <w:t>B</w:t>
      </w:r>
      <w:r>
        <w:rPr>
          <w:rFonts w:ascii="Times New Roman" w:hAnsi="Times New Roman"/>
        </w:rPr>
        <w:t>型材料的物理性能要求以及</w:t>
      </w:r>
      <w:r>
        <w:rPr>
          <w:rFonts w:ascii="Times New Roman" w:hAnsi="Times New Roman"/>
        </w:rPr>
        <w:t xml:space="preserve">T4 </w:t>
      </w:r>
      <w:r w:rsidR="0019601F">
        <w:rPr>
          <w:rFonts w:ascii="Times New Roman" w:hAnsi="Times New Roman"/>
          <w:kern w:val="0"/>
          <w:szCs w:val="20"/>
        </w:rPr>
        <w:t>级</w:t>
      </w:r>
      <w:r>
        <w:rPr>
          <w:rFonts w:ascii="Times New Roman" w:hAnsi="Times New Roman"/>
          <w:kern w:val="0"/>
          <w:szCs w:val="20"/>
        </w:rPr>
        <w:t>应用中使用的</w:t>
      </w:r>
      <w:r>
        <w:rPr>
          <w:rFonts w:ascii="Times New Roman" w:hAnsi="Times New Roman"/>
          <w:kern w:val="0"/>
          <w:szCs w:val="20"/>
        </w:rPr>
        <w:t>A</w:t>
      </w:r>
      <w:r>
        <w:rPr>
          <w:rFonts w:ascii="Times New Roman" w:hAnsi="Times New Roman"/>
          <w:kern w:val="0"/>
          <w:szCs w:val="20"/>
        </w:rPr>
        <w:t>型材料的物理性能要求（见表</w:t>
      </w:r>
      <w:r>
        <w:rPr>
          <w:rFonts w:ascii="Times New Roman" w:hAnsi="Times New Roman"/>
          <w:kern w:val="0"/>
          <w:szCs w:val="20"/>
        </w:rPr>
        <w:t>3~</w:t>
      </w:r>
      <w:r>
        <w:rPr>
          <w:rFonts w:ascii="Times New Roman" w:hAnsi="Times New Roman"/>
          <w:kern w:val="0"/>
          <w:szCs w:val="20"/>
        </w:rPr>
        <w:t>表</w:t>
      </w:r>
      <w:r>
        <w:rPr>
          <w:rFonts w:ascii="Times New Roman" w:hAnsi="Times New Roman"/>
          <w:kern w:val="0"/>
          <w:szCs w:val="20"/>
        </w:rPr>
        <w:t>9</w:t>
      </w:r>
      <w:r>
        <w:rPr>
          <w:rFonts w:ascii="Times New Roman" w:hAnsi="Times New Roman"/>
          <w:kern w:val="0"/>
          <w:szCs w:val="20"/>
        </w:rPr>
        <w:t>）；</w:t>
      </w:r>
    </w:p>
    <w:p w14:paraId="49B38193" w14:textId="77777777" w:rsidR="00001BB0" w:rsidRDefault="00BF03E8">
      <w:pPr>
        <w:pStyle w:val="afffffffffffa"/>
        <w:numPr>
          <w:ilvl w:val="0"/>
          <w:numId w:val="32"/>
        </w:numPr>
        <w:spacing w:line="240" w:lineRule="auto"/>
        <w:ind w:firstLineChars="0"/>
        <w:rPr>
          <w:rFonts w:ascii="Times New Roman" w:hAnsi="Times New Roman"/>
          <w:kern w:val="0"/>
          <w:szCs w:val="20"/>
        </w:rPr>
      </w:pPr>
      <w:r>
        <w:rPr>
          <w:rFonts w:ascii="Times New Roman" w:hAnsi="Times New Roman"/>
          <w:kern w:val="0"/>
          <w:szCs w:val="20"/>
        </w:rPr>
        <w:t>“</w:t>
      </w:r>
      <w:r>
        <w:rPr>
          <w:rFonts w:ascii="Times New Roman" w:hAnsi="Times New Roman"/>
          <w:kern w:val="0"/>
          <w:szCs w:val="20"/>
        </w:rPr>
        <w:t>对水质的影响</w:t>
      </w:r>
      <w:r>
        <w:rPr>
          <w:rFonts w:ascii="Times New Roman" w:hAnsi="Times New Roman"/>
          <w:kern w:val="0"/>
          <w:szCs w:val="20"/>
        </w:rPr>
        <w:t>”</w:t>
      </w:r>
      <w:r>
        <w:rPr>
          <w:rFonts w:ascii="Times New Roman" w:hAnsi="Times New Roman"/>
          <w:kern w:val="0"/>
          <w:szCs w:val="20"/>
        </w:rPr>
        <w:t>规定了具体要求，即</w:t>
      </w:r>
      <w:r>
        <w:rPr>
          <w:rFonts w:ascii="Times New Roman" w:hAnsi="Times New Roman"/>
          <w:kern w:val="0"/>
          <w:szCs w:val="20"/>
        </w:rPr>
        <w:t>“</w:t>
      </w:r>
      <w:r>
        <w:rPr>
          <w:rFonts w:ascii="Times New Roman" w:hAnsi="Times New Roman"/>
          <w:kern w:val="0"/>
          <w:szCs w:val="20"/>
        </w:rPr>
        <w:t>材料应符合有关国家标准规定</w:t>
      </w:r>
      <w:r>
        <w:rPr>
          <w:rFonts w:ascii="Times New Roman" w:hAnsi="Times New Roman"/>
          <w:kern w:val="0"/>
          <w:szCs w:val="20"/>
        </w:rPr>
        <w:t>”</w:t>
      </w:r>
      <w:r>
        <w:rPr>
          <w:rFonts w:ascii="Times New Roman" w:hAnsi="Times New Roman"/>
          <w:kern w:val="0"/>
          <w:szCs w:val="20"/>
        </w:rPr>
        <w:t>更改为</w:t>
      </w:r>
      <w:r>
        <w:rPr>
          <w:rFonts w:ascii="Times New Roman" w:hAnsi="Times New Roman"/>
          <w:kern w:val="0"/>
          <w:szCs w:val="20"/>
        </w:rPr>
        <w:t>“</w:t>
      </w:r>
      <w:r>
        <w:rPr>
          <w:rFonts w:ascii="Times New Roman" w:hAnsi="Times New Roman"/>
          <w:kern w:val="0"/>
          <w:szCs w:val="20"/>
        </w:rPr>
        <w:t>其要求应符合</w:t>
      </w:r>
      <w:r>
        <w:rPr>
          <w:rFonts w:ascii="Times New Roman" w:hAnsi="Times New Roman"/>
          <w:kern w:val="0"/>
          <w:szCs w:val="20"/>
        </w:rPr>
        <w:t>GB/T 17219</w:t>
      </w:r>
      <w:r>
        <w:rPr>
          <w:rFonts w:ascii="Times New Roman" w:hAnsi="Times New Roman"/>
          <w:kern w:val="0"/>
          <w:szCs w:val="20"/>
        </w:rPr>
        <w:t>的规定</w:t>
      </w:r>
      <w:r>
        <w:rPr>
          <w:rFonts w:ascii="Times New Roman" w:hAnsi="Times New Roman"/>
          <w:kern w:val="0"/>
          <w:szCs w:val="20"/>
        </w:rPr>
        <w:t>”</w:t>
      </w:r>
      <w:r>
        <w:rPr>
          <w:rFonts w:ascii="Times New Roman" w:hAnsi="Times New Roman"/>
          <w:kern w:val="0"/>
          <w:szCs w:val="20"/>
        </w:rPr>
        <w:t>（见</w:t>
      </w:r>
      <w:r>
        <w:rPr>
          <w:rFonts w:ascii="Times New Roman" w:hAnsi="Times New Roman"/>
          <w:kern w:val="0"/>
          <w:szCs w:val="20"/>
        </w:rPr>
        <w:t>5.1.</w:t>
      </w:r>
      <w:r>
        <w:rPr>
          <w:rFonts w:ascii="Times New Roman" w:hAnsi="Times New Roman" w:hint="eastAsia"/>
          <w:kern w:val="0"/>
          <w:szCs w:val="20"/>
        </w:rPr>
        <w:t>1</w:t>
      </w:r>
      <w:r>
        <w:rPr>
          <w:rFonts w:ascii="Times New Roman" w:hAnsi="Times New Roman"/>
          <w:kern w:val="0"/>
          <w:szCs w:val="20"/>
        </w:rPr>
        <w:t>，</w:t>
      </w:r>
      <w:r>
        <w:rPr>
          <w:rFonts w:ascii="Times New Roman" w:hAnsi="Times New Roman"/>
          <w:kern w:val="0"/>
          <w:szCs w:val="20"/>
        </w:rPr>
        <w:t>2011</w:t>
      </w:r>
      <w:r>
        <w:rPr>
          <w:rFonts w:ascii="Times New Roman" w:hAnsi="Times New Roman" w:hint="eastAsia"/>
          <w:kern w:val="0"/>
          <w:szCs w:val="20"/>
        </w:rPr>
        <w:t>年</w:t>
      </w:r>
      <w:r>
        <w:rPr>
          <w:rFonts w:ascii="Times New Roman" w:hAnsi="Times New Roman"/>
          <w:kern w:val="0"/>
          <w:szCs w:val="20"/>
        </w:rPr>
        <w:t>版</w:t>
      </w:r>
      <w:r>
        <w:rPr>
          <w:rFonts w:ascii="Times New Roman" w:hAnsi="Times New Roman"/>
          <w:kern w:val="0"/>
          <w:szCs w:val="20"/>
        </w:rPr>
        <w:t>4.1.2</w:t>
      </w:r>
      <w:r>
        <w:rPr>
          <w:rFonts w:ascii="Times New Roman" w:hAnsi="Times New Roman"/>
          <w:kern w:val="0"/>
          <w:szCs w:val="20"/>
        </w:rPr>
        <w:t>）；</w:t>
      </w:r>
    </w:p>
    <w:p w14:paraId="067ED194" w14:textId="77777777" w:rsidR="00001BB0" w:rsidRDefault="00BF03E8" w:rsidP="00177FAB">
      <w:pPr>
        <w:pStyle w:val="affffe"/>
        <w:numPr>
          <w:ilvl w:val="0"/>
          <w:numId w:val="32"/>
        </w:numPr>
        <w:ind w:firstLineChars="0"/>
      </w:pPr>
      <w:r>
        <w:t>因删除了</w:t>
      </w:r>
      <w:r>
        <w:t>2011</w:t>
      </w:r>
      <w:r>
        <w:t>版表</w:t>
      </w:r>
      <w:r>
        <w:t>2</w:t>
      </w:r>
      <w:r>
        <w:t>的内容及增加了表</w:t>
      </w:r>
      <w:r>
        <w:t>3~9</w:t>
      </w:r>
      <w:r>
        <w:t>各类型材料的物理性能要求，成品密封圈要求各章条中涉及相关内容进行了更改和调整（见</w:t>
      </w:r>
      <w:r>
        <w:t>5.2</w:t>
      </w:r>
      <w:r>
        <w:t>，见</w:t>
      </w:r>
      <w:r>
        <w:rPr>
          <w:rFonts w:hint="eastAsia"/>
        </w:rPr>
        <w:t>2011</w:t>
      </w:r>
      <w:r>
        <w:rPr>
          <w:rFonts w:hint="eastAsia"/>
        </w:rPr>
        <w:t>年版的</w:t>
      </w:r>
      <w:r>
        <w:t>4.2</w:t>
      </w:r>
      <w:r>
        <w:t>）；</w:t>
      </w:r>
    </w:p>
    <w:p w14:paraId="4A3AC0D4" w14:textId="77777777" w:rsidR="00001BB0" w:rsidRDefault="00BF03E8" w:rsidP="00177FAB">
      <w:pPr>
        <w:pStyle w:val="affffe"/>
        <w:numPr>
          <w:ilvl w:val="0"/>
          <w:numId w:val="32"/>
        </w:numPr>
        <w:ind w:firstLineChars="0"/>
      </w:pPr>
      <w:r>
        <w:t>更改成品密封圈</w:t>
      </w:r>
      <w:r>
        <w:t>“</w:t>
      </w:r>
      <w:r>
        <w:t>在水中的压缩永久变形（对于</w:t>
      </w:r>
      <w:r>
        <w:t>IIR</w:t>
      </w:r>
      <w:r>
        <w:t>密封圈）</w:t>
      </w:r>
      <w:r>
        <w:t>”</w:t>
      </w:r>
      <w:r>
        <w:t>为</w:t>
      </w:r>
      <w:r>
        <w:t>“</w:t>
      </w:r>
      <w:r>
        <w:t>在水中的压缩永久变形</w:t>
      </w:r>
      <w:r>
        <w:t>”</w:t>
      </w:r>
      <w:r>
        <w:t>的要求，并增加了相关测试要求（见</w:t>
      </w:r>
      <w:r>
        <w:t>5.2.11,2011</w:t>
      </w:r>
      <w:r>
        <w:rPr>
          <w:rFonts w:hint="eastAsia"/>
        </w:rPr>
        <w:t>年</w:t>
      </w:r>
      <w:r>
        <w:t>版</w:t>
      </w:r>
      <w:r>
        <w:t>4.2.11</w:t>
      </w:r>
      <w:r>
        <w:t>）；</w:t>
      </w:r>
    </w:p>
    <w:p w14:paraId="4B046958" w14:textId="77777777" w:rsidR="00001BB0" w:rsidRDefault="00BF03E8" w:rsidP="00177FAB">
      <w:pPr>
        <w:pStyle w:val="affffe"/>
        <w:numPr>
          <w:ilvl w:val="0"/>
          <w:numId w:val="32"/>
        </w:numPr>
        <w:ind w:firstLineChars="0"/>
      </w:pPr>
      <w:r>
        <w:t>更改了附录</w:t>
      </w:r>
      <w:r>
        <w:t>B</w:t>
      </w:r>
      <w:r>
        <w:t>的标题，由</w:t>
      </w:r>
      <w:r>
        <w:t>“</w:t>
      </w:r>
      <w:r>
        <w:t>丁基橡胶制成的密封圈在</w:t>
      </w:r>
      <w:r>
        <w:t>110℃</w:t>
      </w:r>
      <w:r>
        <w:t>热水中的压缩永久变形的测定</w:t>
      </w:r>
      <w:r>
        <w:t>”</w:t>
      </w:r>
      <w:r>
        <w:t>更改为</w:t>
      </w:r>
      <w:r>
        <w:t>“</w:t>
      </w:r>
      <w:r>
        <w:t>密封圈在</w:t>
      </w:r>
      <w:r>
        <w:t>110 ℃</w:t>
      </w:r>
      <w:r>
        <w:t>热水中的压缩永久变形的测定（见</w:t>
      </w:r>
      <w:bookmarkStart w:id="24" w:name="_Hlk168775182"/>
      <w:r>
        <w:t>附录</w:t>
      </w:r>
      <w:r>
        <w:t>B</w:t>
      </w:r>
      <w:bookmarkEnd w:id="24"/>
      <w:r>
        <w:t>，</w:t>
      </w:r>
      <w:r>
        <w:t>2011</w:t>
      </w:r>
      <w:r>
        <w:rPr>
          <w:rFonts w:hint="eastAsia"/>
        </w:rPr>
        <w:t>年</w:t>
      </w:r>
      <w:r>
        <w:t>版附录</w:t>
      </w:r>
      <w:r>
        <w:t>B</w:t>
      </w:r>
      <w:r>
        <w:t>）；</w:t>
      </w:r>
    </w:p>
    <w:p w14:paraId="034A3721" w14:textId="77777777" w:rsidR="00001BB0" w:rsidRDefault="00BF03E8" w:rsidP="00177FAB">
      <w:pPr>
        <w:pStyle w:val="affffe"/>
        <w:numPr>
          <w:ilvl w:val="0"/>
          <w:numId w:val="32"/>
        </w:numPr>
        <w:ind w:firstLineChars="0"/>
      </w:pPr>
      <w:r>
        <w:t>更改了压缩夹具中压力板和压缩夹具的限制器材质，材质由</w:t>
      </w:r>
      <w:r>
        <w:t>“</w:t>
      </w:r>
      <w:r>
        <w:t>铜或铝</w:t>
      </w:r>
      <w:r>
        <w:t>”</w:t>
      </w:r>
      <w:r>
        <w:t>更改为</w:t>
      </w:r>
      <w:r>
        <w:t>“</w:t>
      </w:r>
      <w:r>
        <w:t>不锈钢</w:t>
      </w:r>
      <w:r>
        <w:t>”</w:t>
      </w:r>
      <w:r>
        <w:rPr>
          <w:rFonts w:hint="eastAsia"/>
        </w:rPr>
        <w:t>，压力板</w:t>
      </w:r>
      <w:r>
        <w:t>直径由</w:t>
      </w:r>
      <w:r>
        <w:t>“</w:t>
      </w:r>
      <w:r>
        <w:rPr>
          <w:rFonts w:hAnsi="宋体" w:cs="宋体" w:hint="eastAsia"/>
        </w:rPr>
        <w:t>φ</w:t>
      </w:r>
      <w:r>
        <w:rPr>
          <w:rFonts w:hAnsi="宋体" w:cs="宋体" w:hint="eastAsia"/>
        </w:rPr>
        <w:t>32</w:t>
      </w:r>
      <w:r>
        <w:t>”</w:t>
      </w:r>
      <w:r>
        <w:t>更改为</w:t>
      </w:r>
      <w:r>
        <w:t>“</w:t>
      </w:r>
      <w:r>
        <w:rPr>
          <w:rFonts w:hAnsi="宋体" w:cs="宋体" w:hint="eastAsia"/>
        </w:rPr>
        <w:t>φ</w:t>
      </w:r>
      <w:r>
        <w:rPr>
          <w:rFonts w:hint="eastAsia"/>
        </w:rPr>
        <w:t>60</w:t>
      </w:r>
      <w:r>
        <w:t>”</w:t>
      </w:r>
      <w:r>
        <w:t>，</w:t>
      </w:r>
      <w:r>
        <w:rPr>
          <w:rFonts w:hint="eastAsia"/>
        </w:rPr>
        <w:t>厚度由“</w:t>
      </w:r>
      <w:r>
        <w:rPr>
          <w:rFonts w:hint="eastAsia"/>
        </w:rPr>
        <w:t>3</w:t>
      </w:r>
      <w:r>
        <w:rPr>
          <w:rFonts w:hint="eastAsia"/>
        </w:rPr>
        <w:t>”改为“</w:t>
      </w:r>
      <w:r>
        <w:rPr>
          <w:rFonts w:hint="eastAsia"/>
        </w:rPr>
        <w:t>8</w:t>
      </w:r>
      <w:r>
        <w:rPr>
          <w:rFonts w:hint="eastAsia"/>
        </w:rPr>
        <w:t>”</w:t>
      </w:r>
      <w:r>
        <w:t>（见图</w:t>
      </w:r>
      <w:r>
        <w:t>B.1</w:t>
      </w:r>
      <w:r>
        <w:t>，</w:t>
      </w:r>
      <w:r>
        <w:t>2011</w:t>
      </w:r>
      <w:r>
        <w:t>年版图</w:t>
      </w:r>
      <w:r>
        <w:t>B.1</w:t>
      </w:r>
      <w:r>
        <w:t>）；</w:t>
      </w:r>
    </w:p>
    <w:p w14:paraId="51319E84" w14:textId="77777777" w:rsidR="00001BB0" w:rsidRDefault="00BF03E8" w:rsidP="00177FAB">
      <w:pPr>
        <w:pStyle w:val="affffe"/>
        <w:numPr>
          <w:ilvl w:val="0"/>
          <w:numId w:val="32"/>
        </w:numPr>
        <w:ind w:firstLineChars="0"/>
      </w:pPr>
      <w:r>
        <w:t>增加了</w:t>
      </w:r>
      <w:r>
        <w:rPr>
          <w:rFonts w:hint="eastAsia"/>
        </w:rPr>
        <w:t>附录</w:t>
      </w:r>
      <w:r>
        <w:rPr>
          <w:rFonts w:hint="eastAsia"/>
        </w:rPr>
        <w:t>B</w:t>
      </w:r>
      <w:r>
        <w:rPr>
          <w:rFonts w:hint="eastAsia"/>
        </w:rPr>
        <w:t>中</w:t>
      </w:r>
      <w:r>
        <w:t>高压釜的材质和容积要求</w:t>
      </w:r>
      <w:bookmarkStart w:id="25" w:name="_Hlk168776727"/>
      <w:r>
        <w:t>（见</w:t>
      </w:r>
      <w:r>
        <w:t>B.2.2</w:t>
      </w:r>
      <w:r>
        <w:t>）</w:t>
      </w:r>
      <w:bookmarkEnd w:id="25"/>
      <w:r>
        <w:t>；</w:t>
      </w:r>
    </w:p>
    <w:p w14:paraId="11E5BB28" w14:textId="41FC161B" w:rsidR="00001BB0" w:rsidRPr="00577717" w:rsidRDefault="00577717" w:rsidP="00177FAB">
      <w:pPr>
        <w:pStyle w:val="affffe"/>
        <w:numPr>
          <w:ilvl w:val="0"/>
          <w:numId w:val="32"/>
        </w:numPr>
        <w:ind w:firstLineChars="0"/>
      </w:pPr>
      <w:r w:rsidRPr="00577717">
        <w:t>增加了</w:t>
      </w:r>
      <w:r w:rsidRPr="00577717">
        <w:rPr>
          <w:rFonts w:hint="eastAsia"/>
        </w:rPr>
        <w:t>附录</w:t>
      </w:r>
      <w:r w:rsidRPr="00577717">
        <w:rPr>
          <w:rFonts w:hint="eastAsia"/>
        </w:rPr>
        <w:t>B</w:t>
      </w:r>
      <w:r w:rsidRPr="00577717">
        <w:rPr>
          <w:rFonts w:hint="eastAsia"/>
        </w:rPr>
        <w:t>中</w:t>
      </w:r>
      <w:r w:rsidRPr="00577717">
        <w:t>试样的具体要求，试样为成品</w:t>
      </w:r>
      <w:r w:rsidRPr="00577717">
        <w:t>O</w:t>
      </w:r>
      <w:r w:rsidRPr="00577717">
        <w:t>型圈，线径</w:t>
      </w:r>
      <w:r w:rsidRPr="00577717">
        <w:t>3±0.3 mm</w:t>
      </w:r>
      <w:r w:rsidRPr="00577717">
        <w:t>，直径</w:t>
      </w:r>
      <w:r w:rsidRPr="00577717">
        <w:rPr>
          <w:rFonts w:hint="eastAsia"/>
        </w:rPr>
        <w:t>20</w:t>
      </w:r>
      <w:r w:rsidRPr="00577717">
        <w:t>～</w:t>
      </w:r>
      <w:r w:rsidRPr="00577717">
        <w:t>40 mm</w:t>
      </w:r>
      <w:r w:rsidRPr="00577717">
        <w:t>之间，增加了试验的可操控性（见</w:t>
      </w:r>
      <w:r w:rsidRPr="00577717">
        <w:t>B.3</w:t>
      </w:r>
      <w:r w:rsidRPr="00577717">
        <w:rPr>
          <w:rFonts w:hint="eastAsia"/>
        </w:rPr>
        <w:t>）</w:t>
      </w:r>
      <w:r>
        <w:rPr>
          <w:rFonts w:hint="eastAsia"/>
        </w:rPr>
        <w:t>。</w:t>
      </w:r>
    </w:p>
    <w:p w14:paraId="3549A91A" w14:textId="77777777" w:rsidR="00001BB0" w:rsidRDefault="00BF03E8" w:rsidP="00177FAB">
      <w:pPr>
        <w:pStyle w:val="affffe"/>
      </w:pPr>
      <w:r>
        <w:t>本文件修改采用</w:t>
      </w:r>
      <w:r>
        <w:t xml:space="preserve"> ISO 9631:2018</w:t>
      </w:r>
      <w:r>
        <w:t>《橡胶密封件</w:t>
      </w:r>
      <w:r>
        <w:t xml:space="preserve"> 110℃</w:t>
      </w:r>
      <w:r>
        <w:t>热水供应管道的管接口密封圈</w:t>
      </w:r>
      <w:r>
        <w:t xml:space="preserve"> </w:t>
      </w:r>
      <w:r>
        <w:t>材料规范》。</w:t>
      </w:r>
    </w:p>
    <w:p w14:paraId="65E90D6E" w14:textId="77777777" w:rsidR="00001BB0" w:rsidRDefault="00BF03E8" w:rsidP="00177FAB">
      <w:pPr>
        <w:pStyle w:val="affffe"/>
      </w:pPr>
      <w:bookmarkStart w:id="26" w:name="_Hlk168779216"/>
      <w:r>
        <w:t>本文件与</w:t>
      </w:r>
      <w:r>
        <w:t>ISO 9631:2018</w:t>
      </w:r>
      <w:bookmarkEnd w:id="26"/>
      <w:r>
        <w:t>的主要技术差异及其原因如下：</w:t>
      </w:r>
    </w:p>
    <w:p w14:paraId="38B51DA3" w14:textId="5CE0D3FE" w:rsidR="00001BB0" w:rsidRDefault="00BF03E8" w:rsidP="00177FAB">
      <w:pPr>
        <w:pStyle w:val="affffe"/>
        <w:numPr>
          <w:ilvl w:val="0"/>
          <w:numId w:val="33"/>
        </w:numPr>
        <w:ind w:firstLineChars="0"/>
      </w:pPr>
      <w:r>
        <w:t>范围中增加了</w:t>
      </w:r>
      <w:r>
        <w:rPr>
          <w:rFonts w:hint="eastAsia"/>
        </w:rPr>
        <w:t>高达</w:t>
      </w:r>
      <w:r>
        <w:t>130 ℃</w:t>
      </w:r>
      <w:r>
        <w:t>饮用和非饮用热水供应管道用的硫化橡胶密封圈的材料</w:t>
      </w:r>
      <w:r w:rsidR="00177FAB">
        <w:t>及其</w:t>
      </w:r>
      <w:r>
        <w:t>在</w:t>
      </w:r>
      <w:r>
        <w:t>130 ℃</w:t>
      </w:r>
      <w:r>
        <w:t>热水中工作</w:t>
      </w:r>
      <w:r>
        <w:t>30</w:t>
      </w:r>
      <w:r>
        <w:t>年的潜在寿命说明（见第</w:t>
      </w:r>
      <w:r>
        <w:t>1</w:t>
      </w:r>
      <w:r>
        <w:t>章）</w:t>
      </w:r>
      <w:r w:rsidR="00177FAB">
        <w:t>，以适应我国的技术条件</w:t>
      </w:r>
      <w:r>
        <w:t>；</w:t>
      </w:r>
    </w:p>
    <w:p w14:paraId="173EC68A" w14:textId="77777777" w:rsidR="00001BB0" w:rsidRDefault="00FB263F" w:rsidP="00177FAB">
      <w:pPr>
        <w:pStyle w:val="affffe"/>
        <w:numPr>
          <w:ilvl w:val="0"/>
          <w:numId w:val="33"/>
        </w:numPr>
        <w:ind w:firstLineChars="0"/>
      </w:pPr>
      <w:r>
        <w:t>用规范性</w:t>
      </w:r>
      <w:r>
        <w:rPr>
          <w:rFonts w:hint="eastAsia"/>
        </w:rPr>
        <w:t>引用的</w:t>
      </w:r>
      <w:r>
        <w:t>GB/T 6031</w:t>
      </w:r>
      <w:r>
        <w:t>替换了</w:t>
      </w:r>
      <w:r>
        <w:t>ISO 48</w:t>
      </w:r>
      <w:r>
        <w:t>（见表</w:t>
      </w:r>
      <w:r>
        <w:t>3~</w:t>
      </w:r>
      <w:r>
        <w:t>表</w:t>
      </w:r>
      <w:r>
        <w:t>9</w:t>
      </w:r>
      <w:r>
        <w:t>，</w:t>
      </w:r>
      <w:r>
        <w:t xml:space="preserve">5.2.3 </w:t>
      </w:r>
      <w:r>
        <w:t>），以适应我国的技术条件；</w:t>
      </w:r>
    </w:p>
    <w:p w14:paraId="5E536B2E" w14:textId="77777777" w:rsidR="00001BB0" w:rsidRDefault="00FB263F" w:rsidP="00177FAB">
      <w:pPr>
        <w:pStyle w:val="affffe"/>
        <w:numPr>
          <w:ilvl w:val="0"/>
          <w:numId w:val="33"/>
        </w:numPr>
        <w:ind w:firstLineChars="0"/>
      </w:pPr>
      <w:r>
        <w:t>用规范性</w:t>
      </w:r>
      <w:r>
        <w:rPr>
          <w:rFonts w:hint="eastAsia"/>
        </w:rPr>
        <w:t>引用的</w:t>
      </w:r>
      <w:r>
        <w:t>GB/T 528</w:t>
      </w:r>
      <w:r>
        <w:t>替换了</w:t>
      </w:r>
      <w:r>
        <w:t>ISO 37</w:t>
      </w:r>
      <w:r>
        <w:t>（见表</w:t>
      </w:r>
      <w:r>
        <w:t>3~</w:t>
      </w:r>
      <w:r>
        <w:t>表</w:t>
      </w:r>
      <w:r>
        <w:t>9</w:t>
      </w:r>
      <w:r>
        <w:t>，</w:t>
      </w:r>
      <w:r>
        <w:t>5.2.4</w:t>
      </w:r>
      <w:r>
        <w:t>），以适应我国的技术条件；</w:t>
      </w:r>
    </w:p>
    <w:p w14:paraId="4143B5C1" w14:textId="77777777" w:rsidR="00001BB0" w:rsidRDefault="00FB263F" w:rsidP="00177FAB">
      <w:pPr>
        <w:pStyle w:val="affffe"/>
        <w:numPr>
          <w:ilvl w:val="0"/>
          <w:numId w:val="33"/>
        </w:numPr>
        <w:ind w:firstLineChars="0"/>
      </w:pPr>
      <w:r>
        <w:t>用规范性</w:t>
      </w:r>
      <w:r>
        <w:rPr>
          <w:rFonts w:hint="eastAsia"/>
        </w:rPr>
        <w:t>引用的</w:t>
      </w:r>
      <w:r>
        <w:t>GB/T 7759.1</w:t>
      </w:r>
      <w:r>
        <w:t>替换了</w:t>
      </w:r>
      <w:r>
        <w:t>ISO 815-1</w:t>
      </w:r>
      <w:r>
        <w:t>（见表</w:t>
      </w:r>
      <w:r>
        <w:t>3~</w:t>
      </w:r>
      <w:r>
        <w:t>表</w:t>
      </w:r>
      <w:r>
        <w:t>9</w:t>
      </w:r>
      <w:r>
        <w:t>，</w:t>
      </w:r>
      <w:r>
        <w:t>5.2.5</w:t>
      </w:r>
      <w:r>
        <w:t>），以适应我国的技术条件；</w:t>
      </w:r>
    </w:p>
    <w:p w14:paraId="5DA0721F" w14:textId="77777777" w:rsidR="00001BB0" w:rsidRDefault="00FB263F" w:rsidP="00177FAB">
      <w:pPr>
        <w:pStyle w:val="affffe"/>
        <w:numPr>
          <w:ilvl w:val="0"/>
          <w:numId w:val="33"/>
        </w:numPr>
        <w:ind w:firstLineChars="0"/>
      </w:pPr>
      <w:r>
        <w:t>用规范性</w:t>
      </w:r>
      <w:r>
        <w:rPr>
          <w:rFonts w:hint="eastAsia"/>
        </w:rPr>
        <w:t>引用的</w:t>
      </w:r>
      <w:r>
        <w:t>GB/T 3512-2014</w:t>
      </w:r>
      <w:r>
        <w:t>替换了</w:t>
      </w:r>
      <w:r>
        <w:t>ISO 188:2011</w:t>
      </w:r>
      <w:r>
        <w:t>（见表</w:t>
      </w:r>
      <w:r>
        <w:t>3~</w:t>
      </w:r>
      <w:r>
        <w:t>表</w:t>
      </w:r>
      <w:r>
        <w:t>9</w:t>
      </w:r>
      <w:r>
        <w:t>，</w:t>
      </w:r>
      <w:r>
        <w:t>5.2.6</w:t>
      </w:r>
      <w:r>
        <w:t>），以适应我国的技术条件；</w:t>
      </w:r>
    </w:p>
    <w:p w14:paraId="6F46F443" w14:textId="77777777" w:rsidR="00001BB0" w:rsidRDefault="00FB263F" w:rsidP="00177FAB">
      <w:pPr>
        <w:pStyle w:val="affffe"/>
        <w:numPr>
          <w:ilvl w:val="0"/>
          <w:numId w:val="33"/>
        </w:numPr>
        <w:ind w:firstLineChars="0"/>
      </w:pPr>
      <w:r>
        <w:t>用规范性</w:t>
      </w:r>
      <w:r>
        <w:rPr>
          <w:rFonts w:hint="eastAsia"/>
        </w:rPr>
        <w:t>引用的</w:t>
      </w:r>
      <w:r>
        <w:t>GB/T 1685-2008</w:t>
      </w:r>
      <w:r>
        <w:t>替换了</w:t>
      </w:r>
      <w:r>
        <w:t>ISO 3384-1</w:t>
      </w:r>
      <w:r>
        <w:t>：</w:t>
      </w:r>
      <w:r>
        <w:t>2011</w:t>
      </w:r>
      <w:r>
        <w:t>（见表</w:t>
      </w:r>
      <w:r>
        <w:t>3~</w:t>
      </w:r>
      <w:r>
        <w:t>表</w:t>
      </w:r>
      <w:r>
        <w:t>9</w:t>
      </w:r>
      <w:r>
        <w:t>，</w:t>
      </w:r>
      <w:r>
        <w:t>5.2.7</w:t>
      </w:r>
      <w:r>
        <w:t>），以适应我国的技术条件；</w:t>
      </w:r>
    </w:p>
    <w:p w14:paraId="1015A8DA" w14:textId="77777777" w:rsidR="00001BB0" w:rsidRDefault="00FB263F" w:rsidP="00177FAB">
      <w:pPr>
        <w:pStyle w:val="affffe"/>
        <w:numPr>
          <w:ilvl w:val="0"/>
          <w:numId w:val="33"/>
        </w:numPr>
        <w:ind w:firstLineChars="0"/>
      </w:pPr>
      <w:r>
        <w:t>用规范性</w:t>
      </w:r>
      <w:r>
        <w:rPr>
          <w:rFonts w:hint="eastAsia"/>
        </w:rPr>
        <w:t>引用的</w:t>
      </w:r>
      <w:r>
        <w:t>GB/T 1690</w:t>
      </w:r>
      <w:r>
        <w:t>替换了</w:t>
      </w:r>
      <w:r>
        <w:t>ISO 1817</w:t>
      </w:r>
      <w:r>
        <w:t>（见表</w:t>
      </w:r>
      <w:r>
        <w:t>3~</w:t>
      </w:r>
      <w:r>
        <w:t>表</w:t>
      </w:r>
      <w:r>
        <w:t>9</w:t>
      </w:r>
      <w:r>
        <w:t>，</w:t>
      </w:r>
      <w:r>
        <w:t>5.2.8</w:t>
      </w:r>
      <w:r>
        <w:t>），以适应我国的技术条件；</w:t>
      </w:r>
    </w:p>
    <w:p w14:paraId="29FB6613" w14:textId="77777777" w:rsidR="00001BB0" w:rsidRDefault="00FB263F" w:rsidP="00177FAB">
      <w:pPr>
        <w:pStyle w:val="affffe"/>
        <w:numPr>
          <w:ilvl w:val="0"/>
          <w:numId w:val="33"/>
        </w:numPr>
        <w:ind w:firstLineChars="0"/>
      </w:pPr>
      <w:r>
        <w:t>用规范性引用</w:t>
      </w:r>
      <w:r>
        <w:rPr>
          <w:rFonts w:hint="eastAsia"/>
        </w:rPr>
        <w:t>的</w:t>
      </w:r>
      <w:r>
        <w:t>GB/T 7762</w:t>
      </w:r>
      <w:r>
        <w:t>替换了</w:t>
      </w:r>
      <w:r>
        <w:t>ISO 1431-1</w:t>
      </w:r>
      <w:r>
        <w:t>（见表</w:t>
      </w:r>
      <w:r>
        <w:t>3~</w:t>
      </w:r>
      <w:r>
        <w:t>表</w:t>
      </w:r>
      <w:r>
        <w:t>9</w:t>
      </w:r>
      <w:r>
        <w:t>，</w:t>
      </w:r>
      <w:r>
        <w:t>5.2.9</w:t>
      </w:r>
      <w:r>
        <w:t>），以适应我国的技术条件；</w:t>
      </w:r>
    </w:p>
    <w:p w14:paraId="2C87A731" w14:textId="77777777" w:rsidR="00001BB0" w:rsidRDefault="00FB263F" w:rsidP="00177FAB">
      <w:pPr>
        <w:pStyle w:val="affffe"/>
        <w:numPr>
          <w:ilvl w:val="0"/>
          <w:numId w:val="33"/>
        </w:numPr>
        <w:ind w:firstLineChars="0"/>
      </w:pPr>
      <w:r>
        <w:lastRenderedPageBreak/>
        <w:t>用规范性引用</w:t>
      </w:r>
      <w:r>
        <w:rPr>
          <w:rFonts w:hint="eastAsia"/>
        </w:rPr>
        <w:t>的</w:t>
      </w:r>
      <w:r>
        <w:t>GB/T 12829</w:t>
      </w:r>
      <w:r>
        <w:t>替换了</w:t>
      </w:r>
      <w:r>
        <w:t>ISO 34-2</w:t>
      </w:r>
      <w:r>
        <w:t>（见表</w:t>
      </w:r>
      <w:r>
        <w:t>3~</w:t>
      </w:r>
      <w:r>
        <w:t>表</w:t>
      </w:r>
      <w:r>
        <w:t>9</w:t>
      </w:r>
      <w:r>
        <w:t>，</w:t>
      </w:r>
      <w:r>
        <w:t>5.2.10</w:t>
      </w:r>
      <w:r>
        <w:t>），以适应我国的技术条件；</w:t>
      </w:r>
    </w:p>
    <w:p w14:paraId="6B25D6CB" w14:textId="77777777" w:rsidR="00001BB0" w:rsidRDefault="00FB263F">
      <w:pPr>
        <w:pStyle w:val="afffffffffffa"/>
        <w:numPr>
          <w:ilvl w:val="0"/>
          <w:numId w:val="33"/>
        </w:numPr>
        <w:spacing w:line="240" w:lineRule="auto"/>
        <w:ind w:firstLineChars="0"/>
        <w:rPr>
          <w:rFonts w:ascii="Times New Roman" w:hAnsi="Times New Roman"/>
          <w:kern w:val="0"/>
          <w:szCs w:val="20"/>
        </w:rPr>
      </w:pPr>
      <w:r>
        <w:rPr>
          <w:rFonts w:ascii="Times New Roman" w:hAnsi="Times New Roman"/>
          <w:kern w:val="0"/>
          <w:szCs w:val="20"/>
        </w:rPr>
        <w:t>用规范性引用</w:t>
      </w:r>
      <w:r>
        <w:rPr>
          <w:rFonts w:ascii="Times New Roman" w:hAnsi="Times New Roman" w:hint="eastAsia"/>
          <w:kern w:val="0"/>
          <w:szCs w:val="20"/>
        </w:rPr>
        <w:t>的</w:t>
      </w:r>
      <w:r>
        <w:rPr>
          <w:rFonts w:ascii="Times New Roman" w:hAnsi="Times New Roman"/>
          <w:kern w:val="0"/>
          <w:szCs w:val="20"/>
        </w:rPr>
        <w:t>GB/T 3672.1</w:t>
      </w:r>
      <w:r>
        <w:rPr>
          <w:rFonts w:ascii="Times New Roman" w:hAnsi="Times New Roman"/>
          <w:kern w:val="0"/>
          <w:szCs w:val="20"/>
        </w:rPr>
        <w:t>替换了</w:t>
      </w:r>
      <w:r>
        <w:rPr>
          <w:rFonts w:ascii="Times New Roman" w:hAnsi="Times New Roman"/>
          <w:kern w:val="0"/>
          <w:szCs w:val="20"/>
        </w:rPr>
        <w:t>ISO 3302-1</w:t>
      </w:r>
      <w:r>
        <w:rPr>
          <w:rFonts w:ascii="Times New Roman" w:hAnsi="Times New Roman"/>
          <w:kern w:val="0"/>
          <w:szCs w:val="20"/>
        </w:rPr>
        <w:t>（见</w:t>
      </w:r>
      <w:r>
        <w:rPr>
          <w:rFonts w:ascii="Times New Roman" w:hAnsi="Times New Roman"/>
          <w:kern w:val="0"/>
          <w:szCs w:val="20"/>
        </w:rPr>
        <w:t>5.2.1</w:t>
      </w:r>
      <w:r>
        <w:rPr>
          <w:rFonts w:ascii="Times New Roman" w:hAnsi="Times New Roman"/>
          <w:kern w:val="0"/>
          <w:szCs w:val="20"/>
        </w:rPr>
        <w:t>），以适应我国的技术条件；</w:t>
      </w:r>
    </w:p>
    <w:p w14:paraId="25AE1B57" w14:textId="77777777" w:rsidR="00001BB0" w:rsidRDefault="00FB263F">
      <w:pPr>
        <w:pStyle w:val="afffffffffffa"/>
        <w:numPr>
          <w:ilvl w:val="0"/>
          <w:numId w:val="33"/>
        </w:numPr>
        <w:spacing w:line="240" w:lineRule="auto"/>
        <w:ind w:firstLineChars="0"/>
        <w:rPr>
          <w:rFonts w:ascii="Times New Roman" w:hAnsi="Times New Roman"/>
          <w:kern w:val="0"/>
          <w:szCs w:val="20"/>
        </w:rPr>
      </w:pPr>
      <w:r>
        <w:rPr>
          <w:rFonts w:ascii="Times New Roman" w:hAnsi="Times New Roman"/>
          <w:kern w:val="0"/>
          <w:szCs w:val="20"/>
        </w:rPr>
        <w:t>用规范性引用</w:t>
      </w:r>
      <w:r>
        <w:rPr>
          <w:rFonts w:ascii="Times New Roman" w:hAnsi="Times New Roman" w:hint="eastAsia"/>
          <w:kern w:val="0"/>
          <w:szCs w:val="20"/>
        </w:rPr>
        <w:t>的</w:t>
      </w:r>
      <w:r>
        <w:rPr>
          <w:rFonts w:ascii="Times New Roman" w:hAnsi="Times New Roman"/>
          <w:kern w:val="0"/>
          <w:szCs w:val="20"/>
        </w:rPr>
        <w:t>GB/T 9871-2008</w:t>
      </w:r>
      <w:r>
        <w:rPr>
          <w:rFonts w:ascii="Times New Roman" w:hAnsi="Times New Roman"/>
          <w:kern w:val="0"/>
          <w:szCs w:val="20"/>
        </w:rPr>
        <w:t>替换了</w:t>
      </w:r>
      <w:r>
        <w:rPr>
          <w:rFonts w:ascii="Times New Roman" w:hAnsi="Times New Roman"/>
          <w:kern w:val="0"/>
          <w:szCs w:val="20"/>
        </w:rPr>
        <w:t>ISO 6914:2013</w:t>
      </w:r>
      <w:r>
        <w:rPr>
          <w:rFonts w:ascii="Times New Roman" w:hAnsi="Times New Roman"/>
          <w:kern w:val="0"/>
          <w:szCs w:val="20"/>
        </w:rPr>
        <w:t>（见</w:t>
      </w:r>
      <w:r>
        <w:rPr>
          <w:rFonts w:ascii="Times New Roman" w:hAnsi="Times New Roman"/>
          <w:kern w:val="0"/>
          <w:szCs w:val="20"/>
        </w:rPr>
        <w:t>5.2.1</w:t>
      </w:r>
      <w:r>
        <w:rPr>
          <w:rFonts w:ascii="Times New Roman" w:hAnsi="Times New Roman"/>
          <w:kern w:val="0"/>
          <w:szCs w:val="20"/>
        </w:rPr>
        <w:t>），以适应我国的技术条件；</w:t>
      </w:r>
    </w:p>
    <w:p w14:paraId="235B9A2B" w14:textId="77777777" w:rsidR="00001BB0" w:rsidRDefault="00FB263F" w:rsidP="00177FAB">
      <w:pPr>
        <w:pStyle w:val="affffe"/>
        <w:numPr>
          <w:ilvl w:val="0"/>
          <w:numId w:val="33"/>
        </w:numPr>
        <w:ind w:firstLineChars="0"/>
      </w:pPr>
      <w:r>
        <w:t>用规范性引用</w:t>
      </w:r>
      <w:r>
        <w:rPr>
          <w:rFonts w:hint="eastAsia"/>
        </w:rPr>
        <w:t>的</w:t>
      </w:r>
      <w:r>
        <w:t>GB/T 2941</w:t>
      </w:r>
      <w:r>
        <w:t>替换了</w:t>
      </w:r>
      <w:r>
        <w:t>ISO 23529</w:t>
      </w:r>
      <w:r>
        <w:t>（见</w:t>
      </w:r>
      <w:r>
        <w:t>6.1</w:t>
      </w:r>
      <w:r>
        <w:t>），以适应我国的技术条件；</w:t>
      </w:r>
    </w:p>
    <w:p w14:paraId="0C363AFE" w14:textId="77777777" w:rsidR="00001BB0" w:rsidRDefault="00FB263F">
      <w:pPr>
        <w:pStyle w:val="afffffffffffa"/>
        <w:numPr>
          <w:ilvl w:val="0"/>
          <w:numId w:val="33"/>
        </w:numPr>
        <w:spacing w:line="240" w:lineRule="auto"/>
        <w:ind w:firstLineChars="0"/>
        <w:rPr>
          <w:rFonts w:ascii="Times New Roman" w:hAnsi="Times New Roman"/>
          <w:kern w:val="0"/>
          <w:szCs w:val="20"/>
        </w:rPr>
      </w:pPr>
      <w:r>
        <w:rPr>
          <w:rFonts w:ascii="Times New Roman" w:hAnsi="Times New Roman"/>
          <w:kern w:val="0"/>
          <w:szCs w:val="20"/>
        </w:rPr>
        <w:t>用规范性引用</w:t>
      </w:r>
      <w:r>
        <w:rPr>
          <w:rFonts w:ascii="Times New Roman" w:hAnsi="Times New Roman" w:hint="eastAsia"/>
          <w:kern w:val="0"/>
          <w:szCs w:val="20"/>
        </w:rPr>
        <w:t>的</w:t>
      </w:r>
      <w:r>
        <w:rPr>
          <w:rFonts w:ascii="Times New Roman" w:hAnsi="Times New Roman"/>
          <w:kern w:val="0"/>
          <w:szCs w:val="20"/>
        </w:rPr>
        <w:t>GB/T 5576</w:t>
      </w:r>
      <w:r>
        <w:rPr>
          <w:rFonts w:ascii="Times New Roman" w:hAnsi="Times New Roman"/>
          <w:kern w:val="0"/>
          <w:szCs w:val="20"/>
        </w:rPr>
        <w:t>替换了</w:t>
      </w:r>
      <w:r>
        <w:rPr>
          <w:rFonts w:ascii="Times New Roman" w:hAnsi="Times New Roman"/>
          <w:kern w:val="0"/>
          <w:szCs w:val="20"/>
        </w:rPr>
        <w:t>ISO 1629</w:t>
      </w:r>
      <w:r>
        <w:rPr>
          <w:rFonts w:ascii="Times New Roman" w:hAnsi="Times New Roman"/>
          <w:kern w:val="0"/>
          <w:szCs w:val="20"/>
        </w:rPr>
        <w:t>（见第</w:t>
      </w:r>
      <w:r>
        <w:rPr>
          <w:rFonts w:ascii="Times New Roman" w:hAnsi="Times New Roman"/>
          <w:kern w:val="0"/>
          <w:szCs w:val="20"/>
        </w:rPr>
        <w:t>9</w:t>
      </w:r>
      <w:r>
        <w:rPr>
          <w:rFonts w:ascii="Times New Roman" w:hAnsi="Times New Roman"/>
          <w:kern w:val="0"/>
          <w:szCs w:val="20"/>
        </w:rPr>
        <w:t>章），以适应我国的技术条件；</w:t>
      </w:r>
    </w:p>
    <w:p w14:paraId="1781CDCF" w14:textId="77777777" w:rsidR="00001BB0" w:rsidRDefault="00FB263F" w:rsidP="00177FAB">
      <w:pPr>
        <w:pStyle w:val="affffe"/>
        <w:numPr>
          <w:ilvl w:val="0"/>
          <w:numId w:val="33"/>
        </w:numPr>
        <w:ind w:firstLineChars="0"/>
      </w:pPr>
      <w:r>
        <w:t>用规范性引用的</w:t>
      </w:r>
      <w:r>
        <w:t>GB/T 20878</w:t>
      </w:r>
      <w:r>
        <w:t>替换了</w:t>
      </w:r>
      <w:r>
        <w:t>ISO 15510</w:t>
      </w:r>
      <w:r>
        <w:t>（见附录</w:t>
      </w:r>
      <w:r>
        <w:t>B</w:t>
      </w:r>
      <w:r>
        <w:t>），以适应我国技术条件。</w:t>
      </w:r>
    </w:p>
    <w:p w14:paraId="69C14621" w14:textId="47756E47" w:rsidR="00001BB0" w:rsidRDefault="00BF03E8" w:rsidP="00177FAB">
      <w:pPr>
        <w:pStyle w:val="affffe"/>
        <w:numPr>
          <w:ilvl w:val="0"/>
          <w:numId w:val="33"/>
        </w:numPr>
        <w:ind w:firstLineChars="0"/>
      </w:pPr>
      <w:r>
        <w:t>增加了持续供应</w:t>
      </w:r>
      <w:r>
        <w:rPr>
          <w:rFonts w:hint="eastAsia"/>
        </w:rPr>
        <w:t>高</w:t>
      </w:r>
      <w:r w:rsidR="006A34C2">
        <w:rPr>
          <w:rFonts w:hint="eastAsia"/>
        </w:rPr>
        <w:t>达</w:t>
      </w:r>
      <w:r>
        <w:t>130 ℃</w:t>
      </w:r>
      <w:r>
        <w:t>热水</w:t>
      </w:r>
      <w:r>
        <w:rPr>
          <w:rFonts w:hint="eastAsia"/>
        </w:rPr>
        <w:t>的一次管网</w:t>
      </w:r>
      <w:r>
        <w:t>系统密封</w:t>
      </w:r>
      <w:r w:rsidR="006A34C2">
        <w:t>圈类</w:t>
      </w:r>
      <w:r w:rsidR="0019601F">
        <w:t>别</w:t>
      </w:r>
      <w:r>
        <w:t>和</w:t>
      </w:r>
      <w:r>
        <w:t>T4</w:t>
      </w:r>
      <w:r w:rsidR="0019601F">
        <w:t>级</w:t>
      </w:r>
      <w:r>
        <w:t>以及其应用中使用的</w:t>
      </w:r>
      <w:r>
        <w:t>A</w:t>
      </w:r>
      <w:r>
        <w:t>型材料的物理性能要求（见</w:t>
      </w:r>
      <w:r>
        <w:t>4.2</w:t>
      </w:r>
      <w:r>
        <w:t>及表</w:t>
      </w:r>
      <w:r>
        <w:t>2</w:t>
      </w:r>
      <w:r>
        <w:t>、表</w:t>
      </w:r>
      <w:r>
        <w:t>9</w:t>
      </w:r>
      <w:r>
        <w:t>）</w:t>
      </w:r>
      <w:r w:rsidR="00177FAB">
        <w:t>，以适应我国的技术条件</w:t>
      </w:r>
      <w:r>
        <w:t>；</w:t>
      </w:r>
    </w:p>
    <w:p w14:paraId="36AC4837" w14:textId="6262008E" w:rsidR="00001BB0" w:rsidRDefault="00BF03E8">
      <w:pPr>
        <w:pStyle w:val="afffffffffffa"/>
        <w:numPr>
          <w:ilvl w:val="0"/>
          <w:numId w:val="33"/>
        </w:numPr>
        <w:spacing w:line="240" w:lineRule="auto"/>
        <w:ind w:firstLineChars="0"/>
        <w:rPr>
          <w:rFonts w:ascii="Times New Roman" w:hAnsi="Times New Roman"/>
          <w:kern w:val="0"/>
          <w:szCs w:val="20"/>
        </w:rPr>
      </w:pPr>
      <w:r>
        <w:rPr>
          <w:rFonts w:ascii="Times New Roman" w:hAnsi="Times New Roman"/>
          <w:kern w:val="0"/>
          <w:szCs w:val="20"/>
        </w:rPr>
        <w:t>增加了规范性引用文件</w:t>
      </w:r>
      <w:r>
        <w:rPr>
          <w:rFonts w:ascii="Times New Roman" w:hAnsi="Times New Roman"/>
          <w:kern w:val="0"/>
          <w:szCs w:val="20"/>
        </w:rPr>
        <w:t>GB/T 17219</w:t>
      </w:r>
      <w:r>
        <w:rPr>
          <w:rFonts w:ascii="Times New Roman" w:hAnsi="Times New Roman"/>
          <w:kern w:val="0"/>
          <w:szCs w:val="20"/>
        </w:rPr>
        <w:t>，并规定了</w:t>
      </w:r>
      <w:r>
        <w:rPr>
          <w:rFonts w:ascii="Times New Roman" w:hAnsi="Times New Roman"/>
          <w:kern w:val="0"/>
          <w:szCs w:val="20"/>
        </w:rPr>
        <w:t>“</w:t>
      </w:r>
      <w:r>
        <w:rPr>
          <w:rFonts w:ascii="Times New Roman" w:hAnsi="Times New Roman"/>
          <w:kern w:val="0"/>
          <w:szCs w:val="20"/>
        </w:rPr>
        <w:t>对水质的影响</w:t>
      </w:r>
      <w:r>
        <w:rPr>
          <w:rFonts w:ascii="Times New Roman" w:hAnsi="Times New Roman"/>
          <w:kern w:val="0"/>
          <w:szCs w:val="20"/>
        </w:rPr>
        <w:t>”</w:t>
      </w:r>
      <w:r>
        <w:rPr>
          <w:rFonts w:ascii="Times New Roman" w:hAnsi="Times New Roman"/>
          <w:kern w:val="0"/>
          <w:szCs w:val="20"/>
        </w:rPr>
        <w:t>的具体要求，即</w:t>
      </w:r>
      <w:r>
        <w:rPr>
          <w:rFonts w:ascii="Times New Roman" w:hAnsi="Times New Roman"/>
          <w:kern w:val="0"/>
          <w:szCs w:val="20"/>
        </w:rPr>
        <w:t>“</w:t>
      </w:r>
      <w:r>
        <w:rPr>
          <w:rFonts w:ascii="Times New Roman" w:hAnsi="Times New Roman"/>
          <w:kern w:val="0"/>
          <w:szCs w:val="20"/>
        </w:rPr>
        <w:t>材料应符合有关国家标准规定</w:t>
      </w:r>
      <w:r>
        <w:rPr>
          <w:rFonts w:ascii="Times New Roman" w:hAnsi="Times New Roman"/>
          <w:kern w:val="0"/>
          <w:szCs w:val="20"/>
        </w:rPr>
        <w:t>”</w:t>
      </w:r>
      <w:r>
        <w:rPr>
          <w:rFonts w:ascii="Times New Roman" w:hAnsi="Times New Roman"/>
          <w:kern w:val="0"/>
          <w:szCs w:val="20"/>
        </w:rPr>
        <w:t>更改为</w:t>
      </w:r>
      <w:r>
        <w:rPr>
          <w:rFonts w:ascii="Times New Roman" w:hAnsi="Times New Roman"/>
          <w:kern w:val="0"/>
          <w:szCs w:val="20"/>
        </w:rPr>
        <w:t>“</w:t>
      </w:r>
      <w:r>
        <w:rPr>
          <w:rFonts w:ascii="Times New Roman" w:hAnsi="Times New Roman"/>
          <w:kern w:val="0"/>
          <w:szCs w:val="20"/>
        </w:rPr>
        <w:t>其要求应符合</w:t>
      </w:r>
      <w:r>
        <w:rPr>
          <w:rFonts w:ascii="Times New Roman" w:hAnsi="Times New Roman"/>
          <w:kern w:val="0"/>
          <w:szCs w:val="20"/>
        </w:rPr>
        <w:t>GB/T 17219</w:t>
      </w:r>
      <w:r w:rsidR="00177FAB">
        <w:rPr>
          <w:rFonts w:ascii="Times New Roman"/>
        </w:rPr>
        <w:t>或国家相关标准的规定</w:t>
      </w:r>
      <w:r>
        <w:rPr>
          <w:rFonts w:ascii="Times New Roman" w:hAnsi="Times New Roman"/>
          <w:kern w:val="0"/>
          <w:szCs w:val="20"/>
        </w:rPr>
        <w:t>”</w:t>
      </w:r>
      <w:r>
        <w:rPr>
          <w:rFonts w:ascii="Times New Roman" w:hAnsi="Times New Roman"/>
          <w:kern w:val="0"/>
          <w:szCs w:val="20"/>
        </w:rPr>
        <w:t>（见</w:t>
      </w:r>
      <w:r>
        <w:rPr>
          <w:rFonts w:ascii="Times New Roman" w:hAnsi="Times New Roman"/>
          <w:kern w:val="0"/>
          <w:szCs w:val="20"/>
        </w:rPr>
        <w:t>5.1.2</w:t>
      </w:r>
      <w:r>
        <w:rPr>
          <w:rFonts w:ascii="Times New Roman" w:hAnsi="Times New Roman"/>
          <w:kern w:val="0"/>
          <w:szCs w:val="20"/>
        </w:rPr>
        <w:t>）；</w:t>
      </w:r>
    </w:p>
    <w:p w14:paraId="0A5B32DC" w14:textId="77777777" w:rsidR="00001BB0" w:rsidRDefault="00BF03E8">
      <w:pPr>
        <w:pStyle w:val="afffffffffffa"/>
        <w:numPr>
          <w:ilvl w:val="0"/>
          <w:numId w:val="33"/>
        </w:numPr>
        <w:spacing w:line="240" w:lineRule="auto"/>
        <w:ind w:firstLineChars="0"/>
        <w:rPr>
          <w:rFonts w:ascii="Times New Roman" w:hAnsi="Times New Roman"/>
          <w:kern w:val="0"/>
          <w:szCs w:val="20"/>
        </w:rPr>
      </w:pPr>
      <w:r>
        <w:rPr>
          <w:rFonts w:ascii="Times New Roman"/>
        </w:rPr>
        <w:t>更改了压缩夹具中压力板的直径</w:t>
      </w:r>
      <w:r>
        <w:rPr>
          <w:rFonts w:ascii="Times New Roman" w:hint="eastAsia"/>
        </w:rPr>
        <w:t>，</w:t>
      </w:r>
      <w:r>
        <w:rPr>
          <w:rFonts w:ascii="Times New Roman"/>
        </w:rPr>
        <w:t>由</w:t>
      </w:r>
      <w:r>
        <w:rPr>
          <w:rFonts w:ascii="Times New Roman"/>
        </w:rPr>
        <w:t>“φ</w:t>
      </w:r>
      <w:r>
        <w:rPr>
          <w:rFonts w:ascii="Times New Roman" w:hint="eastAsia"/>
        </w:rPr>
        <w:t>45</w:t>
      </w:r>
      <w:r>
        <w:rPr>
          <w:rFonts w:ascii="Times New Roman"/>
        </w:rPr>
        <w:t>”</w:t>
      </w:r>
      <w:r>
        <w:rPr>
          <w:rFonts w:ascii="Times New Roman"/>
        </w:rPr>
        <w:t>更改为</w:t>
      </w:r>
      <w:r>
        <w:rPr>
          <w:rFonts w:ascii="Times New Roman"/>
        </w:rPr>
        <w:t>“φ</w:t>
      </w:r>
      <w:r>
        <w:rPr>
          <w:rFonts w:ascii="Times New Roman" w:hint="eastAsia"/>
        </w:rPr>
        <w:t>60</w:t>
      </w:r>
      <w:r>
        <w:rPr>
          <w:rFonts w:ascii="Times New Roman"/>
        </w:rPr>
        <w:t>”</w:t>
      </w:r>
      <w:r>
        <w:rPr>
          <w:rFonts w:ascii="Times New Roman"/>
        </w:rPr>
        <w:t>，</w:t>
      </w:r>
      <w:r>
        <w:rPr>
          <w:rFonts w:ascii="Times New Roman" w:hint="eastAsia"/>
        </w:rPr>
        <w:t>厚度由“</w:t>
      </w:r>
      <w:r>
        <w:rPr>
          <w:rFonts w:ascii="Times New Roman" w:hint="eastAsia"/>
        </w:rPr>
        <w:t>3</w:t>
      </w:r>
      <w:r>
        <w:rPr>
          <w:rFonts w:ascii="Times New Roman" w:hint="eastAsia"/>
        </w:rPr>
        <w:t>”改为“</w:t>
      </w:r>
      <w:r>
        <w:rPr>
          <w:rFonts w:ascii="Times New Roman" w:hint="eastAsia"/>
        </w:rPr>
        <w:t>8</w:t>
      </w:r>
      <w:r>
        <w:rPr>
          <w:rFonts w:ascii="Times New Roman" w:hint="eastAsia"/>
        </w:rPr>
        <w:t>”</w:t>
      </w:r>
      <w:r>
        <w:rPr>
          <w:rFonts w:ascii="Times New Roman" w:hAnsi="Times New Roman"/>
          <w:kern w:val="0"/>
          <w:szCs w:val="20"/>
        </w:rPr>
        <w:t>（见附录</w:t>
      </w:r>
      <w:r>
        <w:rPr>
          <w:rFonts w:ascii="Times New Roman" w:hAnsi="Times New Roman"/>
          <w:kern w:val="0"/>
          <w:szCs w:val="20"/>
        </w:rPr>
        <w:t>B</w:t>
      </w:r>
      <w:r>
        <w:rPr>
          <w:rFonts w:ascii="Times New Roman" w:hAnsi="Times New Roman"/>
          <w:kern w:val="0"/>
          <w:szCs w:val="20"/>
        </w:rPr>
        <w:t>）</w:t>
      </w:r>
      <w:r>
        <w:rPr>
          <w:rFonts w:ascii="Times New Roman" w:hAnsi="Times New Roman" w:hint="eastAsia"/>
          <w:kern w:val="0"/>
          <w:szCs w:val="20"/>
        </w:rPr>
        <w:t>；</w:t>
      </w:r>
    </w:p>
    <w:p w14:paraId="67BAE355" w14:textId="66DDAAE0" w:rsidR="00001BB0" w:rsidRDefault="00BF03E8" w:rsidP="00177FAB">
      <w:pPr>
        <w:pStyle w:val="affffe"/>
      </w:pPr>
      <w:r>
        <w:rPr>
          <w:rFonts w:hint="eastAsia"/>
        </w:rPr>
        <w:t xml:space="preserve">r)   </w:t>
      </w:r>
      <w:r>
        <w:t>更改了</w:t>
      </w:r>
      <w:r>
        <w:rPr>
          <w:rFonts w:hint="eastAsia"/>
        </w:rPr>
        <w:t>O</w:t>
      </w:r>
      <w:r>
        <w:rPr>
          <w:rFonts w:hint="eastAsia"/>
        </w:rPr>
        <w:t>形圈直径，由“</w:t>
      </w:r>
      <w:r>
        <w:rPr>
          <w:rFonts w:hint="eastAsia"/>
        </w:rPr>
        <w:t>15~40mm</w:t>
      </w:r>
      <w:r>
        <w:rPr>
          <w:rFonts w:hint="eastAsia"/>
        </w:rPr>
        <w:t>”改为“</w:t>
      </w:r>
      <w:r>
        <w:rPr>
          <w:rFonts w:hint="eastAsia"/>
        </w:rPr>
        <w:t>20~40mm</w:t>
      </w:r>
      <w:r>
        <w:rPr>
          <w:rFonts w:hint="eastAsia"/>
        </w:rPr>
        <w:t>”</w:t>
      </w:r>
      <w:r>
        <w:t>（见附录</w:t>
      </w:r>
      <w:r>
        <w:t>B</w:t>
      </w:r>
      <w:r>
        <w:t>）</w:t>
      </w:r>
      <w:r w:rsidR="00BF5A8A">
        <w:rPr>
          <w:rFonts w:hint="eastAsia"/>
        </w:rPr>
        <w:t>。</w:t>
      </w:r>
    </w:p>
    <w:p w14:paraId="0B5557A0" w14:textId="77777777" w:rsidR="00001BB0" w:rsidRDefault="00BF03E8" w:rsidP="00177FAB">
      <w:pPr>
        <w:pStyle w:val="affffe"/>
      </w:pPr>
      <w:r>
        <w:t>本文件做了下列编辑性改动：</w:t>
      </w:r>
    </w:p>
    <w:p w14:paraId="640F5C4E" w14:textId="3A20FB67" w:rsidR="00001BB0" w:rsidRDefault="00BF03E8" w:rsidP="00177FAB">
      <w:pPr>
        <w:pStyle w:val="affffe"/>
      </w:pPr>
      <w:r>
        <w:t>——</w:t>
      </w:r>
      <w:r w:rsidR="00EA1B6C">
        <w:rPr>
          <w:rFonts w:hint="eastAsia"/>
        </w:rPr>
        <w:t>更改了</w:t>
      </w:r>
      <w:r>
        <w:t>臭氧浓度</w:t>
      </w:r>
      <w:r w:rsidR="00EA1B6C">
        <w:t>，</w:t>
      </w:r>
      <w:r>
        <w:t>由</w:t>
      </w:r>
      <w:r>
        <w:t>“pphm”</w:t>
      </w:r>
      <w:r>
        <w:t>改为</w:t>
      </w:r>
      <w:r>
        <w:t>“10</w:t>
      </w:r>
      <w:r>
        <w:rPr>
          <w:vertAlign w:val="superscript"/>
        </w:rPr>
        <w:t>-8</w:t>
      </w:r>
      <w:r>
        <w:t>”</w:t>
      </w:r>
      <w:r>
        <w:t>（见</w:t>
      </w:r>
      <w:r>
        <w:t>5.2.9</w:t>
      </w:r>
      <w:r>
        <w:t>）</w:t>
      </w:r>
      <w:r w:rsidR="00BF5A8A">
        <w:t>。</w:t>
      </w:r>
    </w:p>
    <w:p w14:paraId="1E6674D2" w14:textId="77777777" w:rsidR="0019601F" w:rsidRPr="007627C7" w:rsidRDefault="0019601F" w:rsidP="00177FAB">
      <w:pPr>
        <w:pStyle w:val="affffe"/>
      </w:pPr>
      <w:bookmarkStart w:id="27" w:name="OLE_LINK8"/>
      <w:bookmarkStart w:id="28" w:name="OLE_LINK9"/>
      <w:r w:rsidRPr="007627C7">
        <w:t>请注意本文件的某些内容可能涉及专利。本文件的发布机构不承担识别专利的责任。</w:t>
      </w:r>
    </w:p>
    <w:bookmarkEnd w:id="27"/>
    <w:bookmarkEnd w:id="28"/>
    <w:p w14:paraId="25AB0909" w14:textId="77777777" w:rsidR="00001BB0" w:rsidRDefault="00BF03E8" w:rsidP="00177FAB">
      <w:pPr>
        <w:pStyle w:val="affffe"/>
      </w:pPr>
      <w:r>
        <w:t>本文件由中国石油和化学工业联合会提出。</w:t>
      </w:r>
    </w:p>
    <w:p w14:paraId="2D865BF0" w14:textId="77777777" w:rsidR="00001BB0" w:rsidRDefault="00BF03E8" w:rsidP="00177FAB">
      <w:pPr>
        <w:pStyle w:val="affffe"/>
      </w:pPr>
      <w:r>
        <w:t>本文件由全国橡胶与橡胶制品标准化技术委员会密封制品分技术委员会（</w:t>
      </w:r>
      <w:r>
        <w:t>SAC/TC35/SC3</w:t>
      </w:r>
      <w:r>
        <w:t>）归口。</w:t>
      </w:r>
    </w:p>
    <w:p w14:paraId="1681CC79" w14:textId="62347B56" w:rsidR="00001BB0" w:rsidRDefault="00BF03E8" w:rsidP="00177FAB">
      <w:pPr>
        <w:pStyle w:val="affffe"/>
      </w:pPr>
      <w:r>
        <w:t>本文件起草单位：河北友联橡胶制品有限公司、马鞍山宏力橡胶制品有限公司、新兴铸管股份有限公司、际华橡胶工业有限公司、天津市际华橡胶制品有限公司、四川道弘新材料</w:t>
      </w:r>
      <w:r w:rsidR="0019601F">
        <w:t>股份</w:t>
      </w:r>
      <w:r>
        <w:t>有限公司、西北橡胶塑料研究设计院有限公司、国铭铸管股份有限公司、山东省国铭输水件橡胶制品有限公司、安徽省庐江县华益橡胶制品有限公司、铁岭五星密封研究所有限公司、日丰企业（佛山）有限公司、四川佳世特橡胶有限公司、连云港中复连众复合材料集团有限公司、河北华亘科技有限公司</w:t>
      </w:r>
      <w:r>
        <w:rPr>
          <w:rFonts w:hint="eastAsia"/>
        </w:rPr>
        <w:t>、邢台市橡胶厂、厦门麦丰密封件有限公司</w:t>
      </w:r>
      <w:r>
        <w:t>。</w:t>
      </w:r>
    </w:p>
    <w:p w14:paraId="0C8DFFF9" w14:textId="77777777" w:rsidR="00001BB0" w:rsidRDefault="00BF03E8" w:rsidP="00177FAB">
      <w:pPr>
        <w:pStyle w:val="affffe"/>
      </w:pPr>
      <w:r>
        <w:t>本文件主要起草人：韩平、高学军、王恩清、周江帆、渠向江、周武刚、舒本勤、王浩、赵迎新、葛洪兵、迟晓萌、林细勇、陈克辉、许华明、李洋、</w:t>
      </w:r>
      <w:r>
        <w:rPr>
          <w:rFonts w:hint="eastAsia"/>
        </w:rPr>
        <w:t>靳建国、郑华安、</w:t>
      </w:r>
      <w:r>
        <w:t>常勤辉、王颖、陈勇、徐晓辉、宫景文、李慧、葛子凡、黄威、尹文华、徐文平、张芳</w:t>
      </w:r>
      <w:r>
        <w:rPr>
          <w:rFonts w:hint="eastAsia"/>
        </w:rPr>
        <w:t>、刘玉科、李锦杰</w:t>
      </w:r>
      <w:r>
        <w:t>。</w:t>
      </w:r>
    </w:p>
    <w:p w14:paraId="3EA1A7E8" w14:textId="77777777" w:rsidR="00001BB0" w:rsidRDefault="00BF03E8" w:rsidP="00177FAB">
      <w:pPr>
        <w:pStyle w:val="affffe"/>
      </w:pPr>
      <w:r>
        <w:t>本文件</w:t>
      </w:r>
      <w:r>
        <w:rPr>
          <w:rFonts w:hint="eastAsia"/>
        </w:rPr>
        <w:t>于</w:t>
      </w:r>
      <w:r>
        <w:t>2011</w:t>
      </w:r>
      <w:r>
        <w:t>年首次发布</w:t>
      </w:r>
      <w:r>
        <w:rPr>
          <w:rFonts w:hint="eastAsia"/>
        </w:rPr>
        <w:t>，本次为第一次修订。</w:t>
      </w:r>
    </w:p>
    <w:p w14:paraId="5AB34ED0" w14:textId="77777777" w:rsidR="00001BB0" w:rsidRDefault="00001BB0" w:rsidP="00177FAB">
      <w:pPr>
        <w:pStyle w:val="affffe"/>
      </w:pPr>
    </w:p>
    <w:p w14:paraId="2BE3721B" w14:textId="77777777" w:rsidR="00001BB0" w:rsidRDefault="00001BB0" w:rsidP="00177FAB">
      <w:pPr>
        <w:pStyle w:val="affffe"/>
        <w:sectPr w:rsidR="00001BB0">
          <w:pgSz w:w="11906" w:h="16838"/>
          <w:pgMar w:top="1928" w:right="1134" w:bottom="1134" w:left="1134" w:header="1418" w:footer="1134" w:gutter="284"/>
          <w:pgNumType w:fmt="upperRoman"/>
          <w:cols w:space="425"/>
          <w:formProt w:val="0"/>
          <w:docGrid w:type="lines" w:linePitch="312"/>
        </w:sectPr>
      </w:pPr>
    </w:p>
    <w:p w14:paraId="4F9D48E7" w14:textId="77777777" w:rsidR="00001BB0" w:rsidRDefault="00001BB0">
      <w:pPr>
        <w:spacing w:line="20" w:lineRule="exact"/>
        <w:jc w:val="center"/>
        <w:rPr>
          <w:rFonts w:ascii="黑体" w:eastAsia="黑体" w:hAnsi="黑体"/>
          <w:sz w:val="32"/>
          <w:szCs w:val="32"/>
        </w:rPr>
      </w:pPr>
      <w:bookmarkStart w:id="29" w:name="BookMark4"/>
      <w:bookmarkEnd w:id="21"/>
    </w:p>
    <w:p w14:paraId="6002B09D" w14:textId="77777777" w:rsidR="00001BB0" w:rsidRDefault="00001BB0">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739A311AE00B4EDE948F63AA183FAAD6"/>
        </w:placeholder>
      </w:sdtPr>
      <w:sdtEndPr/>
      <w:sdtContent>
        <w:p w14:paraId="623E6A0C" w14:textId="77777777" w:rsidR="00001BB0" w:rsidRDefault="00BF03E8">
          <w:pPr>
            <w:pStyle w:val="afffffffff1"/>
            <w:spacing w:beforeLines="1" w:before="3" w:afterLines="1" w:after="3"/>
          </w:pPr>
          <w:r>
            <w:rPr>
              <w:rFonts w:hint="eastAsia"/>
            </w:rPr>
            <w:t>橡胶密封件</w:t>
          </w:r>
        </w:p>
        <w:p w14:paraId="0F774799" w14:textId="77777777" w:rsidR="00001BB0" w:rsidRDefault="00BF03E8">
          <w:pPr>
            <w:pStyle w:val="afffffffff1"/>
            <w:spacing w:beforeLines="1" w:before="3" w:afterLines="1" w:after="3"/>
          </w:pPr>
          <w:r>
            <w:t>110</w:t>
          </w:r>
          <w:r>
            <w:rPr>
              <w:rFonts w:ascii="MS Gothic" w:eastAsia="MS Gothic" w:hAnsi="MS Gothic" w:cs="MS Gothic"/>
            </w:rPr>
            <w:t> </w:t>
          </w:r>
          <w:r>
            <w:t>℃热水供应管道的管接口密封圈</w:t>
          </w:r>
        </w:p>
        <w:p w14:paraId="6E026802" w14:textId="77777777" w:rsidR="00001BB0" w:rsidRDefault="00BF03E8">
          <w:pPr>
            <w:pStyle w:val="afffffffff1"/>
            <w:spacing w:beforeLines="1" w:before="3" w:after="680"/>
          </w:pPr>
          <w:r>
            <w:rPr>
              <w:rFonts w:hint="eastAsia"/>
            </w:rPr>
            <w:t>材料规范</w:t>
          </w:r>
        </w:p>
      </w:sdtContent>
    </w:sdt>
    <w:p w14:paraId="6D5D141A" w14:textId="572A01E4" w:rsidR="00001BB0" w:rsidRDefault="00BF03E8">
      <w:pPr>
        <w:pStyle w:val="affc"/>
        <w:numPr>
          <w:ilvl w:val="0"/>
          <w:numId w:val="0"/>
        </w:numPr>
        <w:spacing w:before="312" w:after="312"/>
      </w:pPr>
      <w:bookmarkStart w:id="31" w:name="_Toc168930501"/>
      <w:bookmarkStart w:id="32" w:name="_Toc26648465"/>
      <w:bookmarkStart w:id="33" w:name="_Toc26718930"/>
      <w:bookmarkStart w:id="34" w:name="_Toc17233325"/>
      <w:bookmarkStart w:id="35" w:name="_Toc24884218"/>
      <w:bookmarkStart w:id="36" w:name="_Toc97190718"/>
      <w:bookmarkStart w:id="37" w:name="_Toc17233333"/>
      <w:bookmarkStart w:id="38" w:name="_Toc26986530"/>
      <w:bookmarkStart w:id="39" w:name="_Toc24884211"/>
      <w:bookmarkStart w:id="40" w:name="_Toc26986771"/>
      <w:bookmarkStart w:id="41" w:name="_Toc168675276"/>
      <w:bookmarkStart w:id="42" w:name="_Toc184645054"/>
      <w:bookmarkEnd w:id="30"/>
      <w:r>
        <w:rPr>
          <w:rFonts w:hint="eastAsia"/>
        </w:rPr>
        <w:t>警告</w:t>
      </w:r>
      <w:r>
        <w:rPr>
          <w:rFonts w:hint="eastAsia"/>
          <w:color w:val="70AD47" w:themeColor="accent6"/>
        </w:rPr>
        <w:t>：</w:t>
      </w:r>
      <w:r>
        <w:rPr>
          <w:rFonts w:hint="eastAsia"/>
        </w:rPr>
        <w:t>使用本文件的人员宜熟悉正常的实验室操作。本文件并不旨在解决与其使用相关的所有安全问题（如果有的话）。用户有责任建立适当的安全和健康实践。</w:t>
      </w:r>
      <w:bookmarkEnd w:id="31"/>
      <w:bookmarkEnd w:id="42"/>
    </w:p>
    <w:p w14:paraId="26D9218F" w14:textId="77777777" w:rsidR="00001BB0" w:rsidRDefault="00BF03E8">
      <w:pPr>
        <w:pStyle w:val="affc"/>
        <w:spacing w:before="312" w:after="312"/>
      </w:pPr>
      <w:bookmarkStart w:id="43" w:name="_Toc184645055"/>
      <w:r>
        <w:rPr>
          <w:rFonts w:hint="eastAsia"/>
        </w:rPr>
        <w:t>范围</w:t>
      </w:r>
      <w:bookmarkEnd w:id="32"/>
      <w:bookmarkEnd w:id="33"/>
      <w:bookmarkEnd w:id="34"/>
      <w:bookmarkEnd w:id="35"/>
      <w:bookmarkEnd w:id="36"/>
      <w:bookmarkEnd w:id="37"/>
      <w:bookmarkEnd w:id="38"/>
      <w:bookmarkEnd w:id="39"/>
      <w:bookmarkEnd w:id="40"/>
      <w:bookmarkEnd w:id="41"/>
      <w:bookmarkEnd w:id="43"/>
    </w:p>
    <w:p w14:paraId="72E92504" w14:textId="77777777" w:rsidR="00001BB0" w:rsidRDefault="00BF03E8" w:rsidP="00177FAB">
      <w:pPr>
        <w:pStyle w:val="affffe"/>
      </w:pPr>
      <w:bookmarkStart w:id="44" w:name="_Toc24884219"/>
      <w:bookmarkStart w:id="45" w:name="_Toc26648466"/>
      <w:bookmarkStart w:id="46" w:name="_Toc17233334"/>
      <w:bookmarkStart w:id="47" w:name="_Toc24884212"/>
      <w:bookmarkStart w:id="48" w:name="_Toc17233326"/>
      <w:r>
        <w:rPr>
          <w:rFonts w:hint="eastAsia"/>
        </w:rPr>
        <w:t>本文件规定了饮用和非饮</w:t>
      </w:r>
      <w:r>
        <w:t>用热水</w:t>
      </w:r>
      <w:bookmarkStart w:id="49" w:name="_Hlk168761898"/>
      <w:r>
        <w:t>供应管道用的硫化橡胶密封圈的材料要求</w:t>
      </w:r>
      <w:bookmarkEnd w:id="49"/>
      <w:r>
        <w:t>。</w:t>
      </w:r>
    </w:p>
    <w:p w14:paraId="753E01E3" w14:textId="2DD0C673" w:rsidR="00001BB0" w:rsidRDefault="00BF03E8" w:rsidP="00177FAB">
      <w:pPr>
        <w:pStyle w:val="affffe"/>
      </w:pPr>
      <w:r>
        <w:t>本文件规定的各种密封圈的识别代码是根据密封圈的型式、用途及要求确定的。</w:t>
      </w:r>
    </w:p>
    <w:p w14:paraId="66DB4FFB" w14:textId="638743B4" w:rsidR="00001BB0" w:rsidRDefault="006C4AB8" w:rsidP="00177FAB">
      <w:pPr>
        <w:pStyle w:val="affffe"/>
      </w:pPr>
      <w:r>
        <w:t>本文件对成品密封圈也规定了一般要求。对于特殊用途所需的额外要求</w:t>
      </w:r>
      <w:r w:rsidR="00BF03E8">
        <w:t>在相应的产品标准中规定。管道接口的工作性能与密封圈材料的性能、密封圈的几何形状及管接口的结构有关。如适用，本文件</w:t>
      </w:r>
      <w:r>
        <w:t>与</w:t>
      </w:r>
      <w:r w:rsidR="00BF03E8">
        <w:t>同规定管接口工作性能的产品标准一起使用。</w:t>
      </w:r>
    </w:p>
    <w:p w14:paraId="06984D65" w14:textId="77777777" w:rsidR="00001BB0" w:rsidRDefault="00BF03E8" w:rsidP="00177FAB">
      <w:pPr>
        <w:pStyle w:val="affffe"/>
      </w:pPr>
      <w:r>
        <w:t>本文件适用于铸铁管、钢管、陶瓷管、水泥管、钢筋水泥管、塑料管及玻璃纤维增强塑料管等所有管接口密封圈。</w:t>
      </w:r>
    </w:p>
    <w:p w14:paraId="1BDDBCD0" w14:textId="77777777" w:rsidR="00001BB0" w:rsidRDefault="00BF03E8" w:rsidP="00177FAB">
      <w:pPr>
        <w:pStyle w:val="affffe"/>
      </w:pPr>
      <w:r>
        <w:t>本文件适用于复合的或非复合的密封圈的弹性体部分。对于硬度范围在</w:t>
      </w:r>
      <w:r>
        <w:t>76IRHD</w:t>
      </w:r>
      <w:r>
        <w:rPr>
          <w:rFonts w:hint="eastAsia"/>
        </w:rPr>
        <w:t>-M</w:t>
      </w:r>
      <w:r>
        <w:t>～</w:t>
      </w:r>
      <w:r>
        <w:t>95IRHD</w:t>
      </w:r>
      <w:r>
        <w:rPr>
          <w:rFonts w:hint="eastAsia"/>
        </w:rPr>
        <w:t>-M</w:t>
      </w:r>
      <w:r>
        <w:t>的材料制成的复合密封圈，只有当材料参与密封作用或要求密封圈的长期稳定时才使用拉断伸长率、压缩永久变形及应力松弛要求。</w:t>
      </w:r>
    </w:p>
    <w:p w14:paraId="24A135FB" w14:textId="77777777" w:rsidR="00001BB0" w:rsidRDefault="00BF03E8" w:rsidP="00177FAB">
      <w:pPr>
        <w:pStyle w:val="affffe"/>
      </w:pPr>
      <w:r>
        <w:t>本文件中规定的材料要求是为长期性能在</w:t>
      </w:r>
      <w:r>
        <w:rPr>
          <w:rFonts w:hint="eastAsia"/>
        </w:rPr>
        <w:t>最高达</w:t>
      </w:r>
      <w:r>
        <w:t>110</w:t>
      </w:r>
      <w:r>
        <w:rPr>
          <w:rFonts w:eastAsia="MS Gothic"/>
        </w:rPr>
        <w:t> </w:t>
      </w:r>
      <w:r>
        <w:t>℃</w:t>
      </w:r>
      <w:r>
        <w:t>热水中工作</w:t>
      </w:r>
      <w:r>
        <w:t>50</w:t>
      </w:r>
      <w:r>
        <w:t>年的潜在寿命</w:t>
      </w:r>
      <w:r>
        <w:rPr>
          <w:rFonts w:hint="eastAsia"/>
        </w:rPr>
        <w:t>，最高达</w:t>
      </w:r>
      <w:r>
        <w:t>130</w:t>
      </w:r>
      <w:r>
        <w:rPr>
          <w:rFonts w:eastAsia="MS Gothic"/>
        </w:rPr>
        <w:t> </w:t>
      </w:r>
      <w:r>
        <w:t>℃</w:t>
      </w:r>
      <w:r>
        <w:t>热水中工作</w:t>
      </w:r>
      <w:r>
        <w:t>30</w:t>
      </w:r>
      <w:r>
        <w:t>年的潜在寿命而设计的。密封寿命不仅取决于材料性能，还取决于本文件中未定义的其他参数，如安装设计、装配质量以及与</w:t>
      </w:r>
      <w:r>
        <w:rPr>
          <w:rFonts w:hint="eastAsia"/>
        </w:rPr>
        <w:t>工作</w:t>
      </w:r>
      <w:r>
        <w:t>条件的结合。</w:t>
      </w:r>
    </w:p>
    <w:p w14:paraId="57A09D6C" w14:textId="4DA0D323" w:rsidR="00001BB0" w:rsidRDefault="00BF03E8" w:rsidP="00177FAB">
      <w:pPr>
        <w:pStyle w:val="affffe"/>
      </w:pPr>
      <w:r>
        <w:t>本文件不适用于由发泡橡胶材料制成的管接头</w:t>
      </w:r>
      <w:r w:rsidR="0019601F">
        <w:t>密封圈</w:t>
      </w:r>
      <w:r>
        <w:t>。</w:t>
      </w:r>
    </w:p>
    <w:p w14:paraId="47C41DC3" w14:textId="77777777" w:rsidR="00001BB0" w:rsidRDefault="00BF03E8">
      <w:pPr>
        <w:pStyle w:val="affc"/>
        <w:spacing w:before="312" w:after="312"/>
        <w:rPr>
          <w:rFonts w:ascii="Times New Roman"/>
        </w:rPr>
      </w:pPr>
      <w:bookmarkStart w:id="50" w:name="_Toc97190719"/>
      <w:bookmarkStart w:id="51" w:name="_Toc168675277"/>
      <w:bookmarkStart w:id="52" w:name="_Toc26986772"/>
      <w:bookmarkStart w:id="53" w:name="_Toc26718931"/>
      <w:bookmarkStart w:id="54" w:name="_Toc26986531"/>
      <w:bookmarkStart w:id="55" w:name="_Toc184645056"/>
      <w:r>
        <w:rPr>
          <w:rFonts w:ascii="Times New Roman"/>
        </w:rPr>
        <w:t>规范性引用文件</w:t>
      </w:r>
      <w:bookmarkEnd w:id="44"/>
      <w:bookmarkEnd w:id="45"/>
      <w:bookmarkEnd w:id="46"/>
      <w:bookmarkEnd w:id="47"/>
      <w:bookmarkEnd w:id="48"/>
      <w:bookmarkEnd w:id="50"/>
      <w:bookmarkEnd w:id="51"/>
      <w:bookmarkEnd w:id="52"/>
      <w:bookmarkEnd w:id="53"/>
      <w:bookmarkEnd w:id="54"/>
      <w:bookmarkEnd w:id="55"/>
    </w:p>
    <w:sdt>
      <w:sdtPr>
        <w:id w:val="715848253"/>
        <w:placeholder>
          <w:docPart w:val="FF89B96BF8B84A39907B262B16A28B4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9B6A066" w14:textId="77777777" w:rsidR="00001BB0" w:rsidRDefault="00BF03E8" w:rsidP="00177FAB">
          <w:pPr>
            <w:pStyle w:val="affffe"/>
          </w:pPr>
          <w: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E344BBB" w14:textId="77777777" w:rsidR="00001BB0" w:rsidRDefault="00BF03E8" w:rsidP="00177FAB">
      <w:pPr>
        <w:pStyle w:val="affffe"/>
      </w:pPr>
      <w:r>
        <w:t xml:space="preserve">GB/T 528  </w:t>
      </w:r>
      <w:r>
        <w:t>硫化橡胶或热塑性橡胶</w:t>
      </w:r>
      <w:r>
        <w:t xml:space="preserve">  </w:t>
      </w:r>
      <w:r>
        <w:t>拉伸应力应变性能的测定（</w:t>
      </w:r>
      <w:r>
        <w:t>GB/T 528-2009</w:t>
      </w:r>
      <w:r>
        <w:t>，</w:t>
      </w:r>
      <w:r>
        <w:t>ISO 37:2005</w:t>
      </w:r>
      <w:r>
        <w:t>，</w:t>
      </w:r>
      <w:r>
        <w:t>IDT</w:t>
      </w:r>
      <w:r>
        <w:t>）</w:t>
      </w:r>
    </w:p>
    <w:p w14:paraId="374A4D9B" w14:textId="77777777" w:rsidR="00001BB0" w:rsidRDefault="00BF03E8" w:rsidP="00177FAB">
      <w:pPr>
        <w:pStyle w:val="affffe"/>
      </w:pPr>
      <w:r>
        <w:t xml:space="preserve">GB/T 1685  </w:t>
      </w:r>
      <w:r>
        <w:t>硫化橡胶或热塑性橡胶</w:t>
      </w:r>
      <w:r>
        <w:t xml:space="preserve">  </w:t>
      </w:r>
      <w:r>
        <w:t>在常温或高温下压缩应力松弛的测定（</w:t>
      </w:r>
      <w:r>
        <w:t>GB/T 1685-2008</w:t>
      </w:r>
      <w:r>
        <w:t>，</w:t>
      </w:r>
      <w:r>
        <w:t>ISO 3384:2005, MOD</w:t>
      </w:r>
      <w:r>
        <w:t>）</w:t>
      </w:r>
    </w:p>
    <w:p w14:paraId="388FF2C6" w14:textId="77777777" w:rsidR="00001BB0" w:rsidRDefault="00BF03E8" w:rsidP="00177FAB">
      <w:pPr>
        <w:pStyle w:val="affffe"/>
      </w:pPr>
      <w:r>
        <w:t xml:space="preserve">GB/T 1690  </w:t>
      </w:r>
      <w:r>
        <w:t>硫化橡胶或热塑性橡胶</w:t>
      </w:r>
      <w:r>
        <w:t xml:space="preserve">  </w:t>
      </w:r>
      <w:r>
        <w:t>耐液体试验方法（</w:t>
      </w:r>
      <w:r>
        <w:t>GB/T1690-2010, ISO 1817:2005, MOD</w:t>
      </w:r>
      <w:r>
        <w:t>）</w:t>
      </w:r>
    </w:p>
    <w:p w14:paraId="05616A01" w14:textId="77777777" w:rsidR="00001BB0" w:rsidRDefault="00BF03E8" w:rsidP="00177FAB">
      <w:pPr>
        <w:pStyle w:val="affffe"/>
      </w:pPr>
      <w:r>
        <w:t xml:space="preserve">GB/T 2941  </w:t>
      </w:r>
      <w:r>
        <w:t>橡胶物理实验方法试样制备和调节通用程序（</w:t>
      </w:r>
      <w:r>
        <w:t>GB/T 2941-20xx, ISO 23529:2016, IDT</w:t>
      </w:r>
      <w:r>
        <w:t>）（同步修订中）</w:t>
      </w:r>
    </w:p>
    <w:p w14:paraId="10A6E5F9" w14:textId="77777777" w:rsidR="00001BB0" w:rsidRDefault="00BF03E8" w:rsidP="00177FAB">
      <w:pPr>
        <w:pStyle w:val="affffe"/>
      </w:pPr>
      <w:r>
        <w:t xml:space="preserve">GB/T 3512  </w:t>
      </w:r>
      <w:r>
        <w:t>硫化橡胶或热塑性橡胶</w:t>
      </w:r>
      <w:r>
        <w:rPr>
          <w:rFonts w:hint="eastAsia"/>
        </w:rPr>
        <w:t xml:space="preserve"> </w:t>
      </w:r>
      <w:r>
        <w:t xml:space="preserve"> </w:t>
      </w:r>
      <w:r>
        <w:t>热空气加速老化和耐热试验（</w:t>
      </w:r>
      <w:r>
        <w:t>GB/T 3512-2014</w:t>
      </w:r>
      <w:r>
        <w:t>，</w:t>
      </w:r>
      <w:r>
        <w:t>ISO 188:2011, IDT</w:t>
      </w:r>
      <w:r>
        <w:t>）</w:t>
      </w:r>
    </w:p>
    <w:p w14:paraId="6DD132D5" w14:textId="77777777" w:rsidR="00001BB0" w:rsidRDefault="00BF03E8" w:rsidP="00177FAB">
      <w:pPr>
        <w:pStyle w:val="affffe"/>
      </w:pPr>
      <w:r>
        <w:t xml:space="preserve">GB/T 3672.1  </w:t>
      </w:r>
      <w:r>
        <w:t>橡胶制品的公差</w:t>
      </w:r>
      <w:r>
        <w:rPr>
          <w:rFonts w:hint="eastAsia"/>
        </w:rPr>
        <w:t xml:space="preserve"> </w:t>
      </w:r>
      <w:r>
        <w:t xml:space="preserve"> </w:t>
      </w:r>
      <w:r>
        <w:t>第</w:t>
      </w:r>
      <w:r>
        <w:t>1</w:t>
      </w:r>
      <w:r>
        <w:t>部分：尺寸公差（</w:t>
      </w:r>
      <w:r>
        <w:t>GB/T 3672.1-20xx, ISO 3302-1</w:t>
      </w:r>
      <w:r>
        <w:rPr>
          <w:rFonts w:hint="eastAsia"/>
        </w:rPr>
        <w:t>:</w:t>
      </w:r>
      <w:r>
        <w:t xml:space="preserve"> 2014, IDT</w:t>
      </w:r>
      <w:r>
        <w:t>）（同步修订中）</w:t>
      </w:r>
    </w:p>
    <w:p w14:paraId="0D980A1F" w14:textId="6E322801" w:rsidR="00001BB0" w:rsidRDefault="00BF03E8" w:rsidP="00177FAB">
      <w:pPr>
        <w:pStyle w:val="affffe"/>
      </w:pPr>
      <w:r>
        <w:t xml:space="preserve">GB/T 5576  </w:t>
      </w:r>
      <w:r>
        <w:t>橡胶和乳胶</w:t>
      </w:r>
      <w:r>
        <w:t xml:space="preserve">  </w:t>
      </w:r>
      <w:r>
        <w:t>命名法（</w:t>
      </w:r>
      <w:r>
        <w:t>GB/T 5576-1997, idt ISO 1629: 1995</w:t>
      </w:r>
      <w:r>
        <w:t>）</w:t>
      </w:r>
    </w:p>
    <w:p w14:paraId="1CC8FABD" w14:textId="77777777" w:rsidR="00001BB0" w:rsidRDefault="00BF03E8" w:rsidP="00177FAB">
      <w:pPr>
        <w:pStyle w:val="affffe"/>
      </w:pPr>
      <w:r>
        <w:lastRenderedPageBreak/>
        <w:t xml:space="preserve">GB/T 6031  </w:t>
      </w:r>
      <w:r>
        <w:t>硫化橡胶或热塑性橡胶硬度的测定（</w:t>
      </w:r>
      <w:r>
        <w:t>10</w:t>
      </w:r>
      <w:r>
        <w:t>～</w:t>
      </w:r>
      <w:r>
        <w:t>100IRHD</w:t>
      </w:r>
      <w:r>
        <w:t>）（</w:t>
      </w:r>
      <w:r>
        <w:t>GB/T 6031-20XX, ISO 48-2:2018, IDT</w:t>
      </w:r>
      <w:r>
        <w:t>）（同步修订中）</w:t>
      </w:r>
    </w:p>
    <w:p w14:paraId="6547F654" w14:textId="68314251" w:rsidR="00001BB0" w:rsidRDefault="00BF03E8" w:rsidP="00177FAB">
      <w:pPr>
        <w:pStyle w:val="affffe"/>
      </w:pPr>
      <w:r>
        <w:rPr>
          <w:rFonts w:hint="eastAsia"/>
        </w:rPr>
        <w:t xml:space="preserve">GB/T 7757  </w:t>
      </w:r>
      <w:r>
        <w:rPr>
          <w:rFonts w:hint="eastAsia"/>
        </w:rPr>
        <w:t>硫化橡胶或热塑性橡胶</w:t>
      </w:r>
      <w:r>
        <w:rPr>
          <w:rFonts w:hint="eastAsia"/>
        </w:rPr>
        <w:t xml:space="preserve">  </w:t>
      </w:r>
      <w:r>
        <w:rPr>
          <w:rFonts w:hint="eastAsia"/>
        </w:rPr>
        <w:t>压缩应力应变性能的测定（</w:t>
      </w:r>
      <w:r>
        <w:rPr>
          <w:rFonts w:hint="eastAsia"/>
        </w:rPr>
        <w:t>GB/T 7757-2009,</w:t>
      </w:r>
      <w:r w:rsidR="00014BCE">
        <w:t xml:space="preserve"> </w:t>
      </w:r>
      <w:r>
        <w:rPr>
          <w:rFonts w:hint="eastAsia"/>
        </w:rPr>
        <w:t>ISO 7743:2007</w:t>
      </w:r>
      <w:r>
        <w:rPr>
          <w:rFonts w:hint="eastAsia"/>
        </w:rPr>
        <w:t>，</w:t>
      </w:r>
      <w:r>
        <w:rPr>
          <w:rFonts w:hint="eastAsia"/>
        </w:rPr>
        <w:t>IDT)</w:t>
      </w:r>
    </w:p>
    <w:p w14:paraId="14C1F445" w14:textId="3D88F6CF" w:rsidR="00001BB0" w:rsidRDefault="00BF03E8" w:rsidP="00177FAB">
      <w:pPr>
        <w:pStyle w:val="affffe"/>
      </w:pPr>
      <w:r>
        <w:t xml:space="preserve">GB/T 7759.1  </w:t>
      </w:r>
      <w:r>
        <w:t>硫化橡胶、热塑性橡胶压缩永久变形测定</w:t>
      </w:r>
      <w:r>
        <w:rPr>
          <w:rFonts w:hint="eastAsia"/>
        </w:rPr>
        <w:t xml:space="preserve"> </w:t>
      </w:r>
      <w:r>
        <w:t xml:space="preserve"> </w:t>
      </w:r>
      <w:r>
        <w:t>第</w:t>
      </w:r>
      <w:r>
        <w:t>1</w:t>
      </w:r>
      <w:r>
        <w:t>部分：在常温及高温条件下（</w:t>
      </w:r>
      <w:r>
        <w:t>GB/T 7759.1-2015 ISO 815-1</w:t>
      </w:r>
      <w:r>
        <w:t>：</w:t>
      </w:r>
      <w:r>
        <w:t>2008</w:t>
      </w:r>
      <w:r w:rsidR="002D1019">
        <w:rPr>
          <w:rFonts w:hint="eastAsia"/>
        </w:rPr>
        <w:t>，</w:t>
      </w:r>
      <w:r>
        <w:t xml:space="preserve"> IDT</w:t>
      </w:r>
      <w:r>
        <w:t>）</w:t>
      </w:r>
    </w:p>
    <w:p w14:paraId="6FC4C94A" w14:textId="74DE8C53" w:rsidR="00001BB0" w:rsidRDefault="00BF03E8" w:rsidP="00177FAB">
      <w:pPr>
        <w:pStyle w:val="affffe"/>
      </w:pPr>
      <w:r>
        <w:t xml:space="preserve">GB/T 7762  </w:t>
      </w:r>
      <w:r>
        <w:t>硫化橡胶或热塑性橡胶</w:t>
      </w:r>
      <w:r>
        <w:rPr>
          <w:rFonts w:hint="eastAsia"/>
        </w:rPr>
        <w:t xml:space="preserve"> </w:t>
      </w:r>
      <w:r>
        <w:t xml:space="preserve"> </w:t>
      </w:r>
      <w:r>
        <w:t>耐臭氧龟裂静态拉伸试验（</w:t>
      </w:r>
      <w:r>
        <w:t>GB/T 7762-2014, ISO 1431-1:2004</w:t>
      </w:r>
      <w:r w:rsidR="002D1019">
        <w:rPr>
          <w:rFonts w:hint="eastAsia"/>
        </w:rPr>
        <w:t>，</w:t>
      </w:r>
      <w:r>
        <w:t>NEQ</w:t>
      </w:r>
      <w:r>
        <w:t>）</w:t>
      </w:r>
    </w:p>
    <w:p w14:paraId="6B6B0DFF" w14:textId="77777777" w:rsidR="00001BB0" w:rsidRDefault="00BF03E8" w:rsidP="00177FAB">
      <w:pPr>
        <w:pStyle w:val="affffe"/>
      </w:pPr>
      <w:r>
        <w:t xml:space="preserve">GB/T 9871-2008  </w:t>
      </w:r>
      <w:r>
        <w:t>硫化橡胶或热塑性橡胶老化性能的测定</w:t>
      </w:r>
      <w:r>
        <w:rPr>
          <w:rFonts w:hint="eastAsia"/>
        </w:rPr>
        <w:t xml:space="preserve"> </w:t>
      </w:r>
      <w:r>
        <w:t xml:space="preserve"> </w:t>
      </w:r>
      <w:r>
        <w:t>拉伸应力松弛试验（</w:t>
      </w:r>
      <w:r>
        <w:t>ISO 6914</w:t>
      </w:r>
      <w:r>
        <w:rPr>
          <w:rFonts w:hint="eastAsia"/>
        </w:rPr>
        <w:t>:</w:t>
      </w:r>
      <w:r>
        <w:t>2004</w:t>
      </w:r>
      <w:r>
        <w:t>，</w:t>
      </w:r>
      <w:r>
        <w:t>IDT</w:t>
      </w:r>
      <w:r>
        <w:t>）</w:t>
      </w:r>
    </w:p>
    <w:p w14:paraId="0504E20E" w14:textId="7CCABFD4" w:rsidR="00001BB0" w:rsidRDefault="00BF03E8" w:rsidP="00177FAB">
      <w:pPr>
        <w:pStyle w:val="affffe"/>
      </w:pPr>
      <w:r>
        <w:t xml:space="preserve">GB/T 12829  </w:t>
      </w:r>
      <w:r>
        <w:t>硫化橡胶或热塑性橡胶小试样（德尔夫特试样）撕裂强度的测定（</w:t>
      </w:r>
      <w:r>
        <w:t>GB/T 12829-2006, ISO 34-2:1996</w:t>
      </w:r>
      <w:r w:rsidR="002D1019">
        <w:rPr>
          <w:rFonts w:hint="eastAsia"/>
        </w:rPr>
        <w:t>，</w:t>
      </w:r>
      <w:r>
        <w:t xml:space="preserve"> IDT</w:t>
      </w:r>
      <w:r>
        <w:t>）</w:t>
      </w:r>
    </w:p>
    <w:p w14:paraId="2760F4A6" w14:textId="77777777" w:rsidR="00001BB0" w:rsidRDefault="00BF03E8" w:rsidP="00177FAB">
      <w:pPr>
        <w:pStyle w:val="affffe"/>
      </w:pPr>
      <w:r>
        <w:t xml:space="preserve">GB/T 17219  </w:t>
      </w:r>
      <w:r>
        <w:t>生活饮用水输配水设备及防护材料的安全性评价标准（正在报批中）</w:t>
      </w:r>
    </w:p>
    <w:p w14:paraId="4D965BAC" w14:textId="1535B29D" w:rsidR="00001BB0" w:rsidRDefault="00BF03E8" w:rsidP="00177FAB">
      <w:pPr>
        <w:pStyle w:val="affffe"/>
      </w:pPr>
      <w:r>
        <w:t xml:space="preserve">GB/T 17604-1998  </w:t>
      </w:r>
      <w:r>
        <w:t>橡胶</w:t>
      </w:r>
      <w:r>
        <w:t xml:space="preserve">  </w:t>
      </w:r>
      <w:r>
        <w:t>管道接口用密封圈制造质量的建议</w:t>
      </w:r>
      <w:r>
        <w:rPr>
          <w:rFonts w:hint="eastAsia"/>
        </w:rPr>
        <w:t xml:space="preserve"> </w:t>
      </w:r>
      <w:r>
        <w:t xml:space="preserve"> </w:t>
      </w:r>
      <w:r>
        <w:t>疵点的分类与类别（</w:t>
      </w:r>
      <w:r>
        <w:t>GB/T 17604-1998</w:t>
      </w:r>
      <w:r>
        <w:rPr>
          <w:rFonts w:hint="eastAsia"/>
        </w:rPr>
        <w:t>,</w:t>
      </w:r>
      <w:r>
        <w:t xml:space="preserve"> idt ISO 9691:1992</w:t>
      </w:r>
      <w:r>
        <w:t>）</w:t>
      </w:r>
    </w:p>
    <w:p w14:paraId="1C47A762" w14:textId="393100D0" w:rsidR="00001BB0" w:rsidRDefault="00BF03E8" w:rsidP="00177FAB">
      <w:pPr>
        <w:pStyle w:val="affffe"/>
      </w:pPr>
      <w:r>
        <w:rPr>
          <w:rFonts w:hint="eastAsia"/>
        </w:rPr>
        <w:t xml:space="preserve">GB/T 20028 </w:t>
      </w:r>
      <w:r>
        <w:rPr>
          <w:rFonts w:hint="eastAsia"/>
        </w:rPr>
        <w:t>硫化橡胶或热塑性橡胶应用阿累尼乌斯图推算寿命和最高使用温度（</w:t>
      </w:r>
      <w:r>
        <w:rPr>
          <w:rFonts w:hint="eastAsia"/>
        </w:rPr>
        <w:t>GBT 20028-2005</w:t>
      </w:r>
      <w:r>
        <w:rPr>
          <w:rFonts w:hint="eastAsia"/>
        </w:rPr>
        <w:t>，</w:t>
      </w:r>
      <w:r>
        <w:rPr>
          <w:rFonts w:hint="eastAsia"/>
        </w:rPr>
        <w:t>ISO 11346:1997,</w:t>
      </w:r>
      <w:r w:rsidR="00014BCE">
        <w:t xml:space="preserve"> </w:t>
      </w:r>
      <w:r>
        <w:t>IDT</w:t>
      </w:r>
      <w:r>
        <w:rPr>
          <w:rFonts w:hint="eastAsia"/>
        </w:rPr>
        <w:t>）</w:t>
      </w:r>
    </w:p>
    <w:p w14:paraId="03ED2289" w14:textId="4E7DB7A6" w:rsidR="00001BB0" w:rsidRDefault="00BF03E8" w:rsidP="00177FAB">
      <w:pPr>
        <w:pStyle w:val="affffe"/>
      </w:pPr>
      <w:bookmarkStart w:id="56" w:name="_Hlk168763460"/>
      <w:r>
        <w:t>GB/T 20878</w:t>
      </w:r>
      <w:bookmarkEnd w:id="56"/>
      <w:r>
        <w:t xml:space="preserve">  </w:t>
      </w:r>
      <w:r>
        <w:t>不锈钢和耐热钢</w:t>
      </w:r>
      <w:r>
        <w:rPr>
          <w:rFonts w:hint="eastAsia"/>
        </w:rPr>
        <w:t xml:space="preserve"> </w:t>
      </w:r>
      <w:r>
        <w:t xml:space="preserve"> </w:t>
      </w:r>
      <w:r>
        <w:t>牌号及化学成分</w:t>
      </w:r>
    </w:p>
    <w:p w14:paraId="3B52A3A2" w14:textId="77777777" w:rsidR="00001BB0" w:rsidRDefault="00BF03E8" w:rsidP="00177FAB">
      <w:pPr>
        <w:pStyle w:val="affffe"/>
      </w:pPr>
      <w:r>
        <w:rPr>
          <w:rFonts w:hint="eastAsia"/>
        </w:rPr>
        <w:t xml:space="preserve">GBT 27800 </w:t>
      </w:r>
      <w:r>
        <w:rPr>
          <w:rFonts w:hint="eastAsia"/>
        </w:rPr>
        <w:t>静密封橡胶制品使用寿命的快速预测方法（</w:t>
      </w:r>
      <w:r>
        <w:rPr>
          <w:rFonts w:hint="eastAsia"/>
        </w:rPr>
        <w:t>GBT 27800-2021</w:t>
      </w:r>
      <w:r>
        <w:rPr>
          <w:rFonts w:hint="eastAsia"/>
        </w:rPr>
        <w:t>）</w:t>
      </w:r>
    </w:p>
    <w:p w14:paraId="6C5C4ABA" w14:textId="757617D8" w:rsidR="00001BB0" w:rsidRDefault="00BF03E8" w:rsidP="00177FAB">
      <w:pPr>
        <w:pStyle w:val="affffe"/>
      </w:pPr>
      <w:r>
        <w:t xml:space="preserve">GB/T </w:t>
      </w:r>
      <w:r>
        <w:rPr>
          <w:rFonts w:hint="eastAsia"/>
        </w:rPr>
        <w:t xml:space="preserve">43492 </w:t>
      </w:r>
      <w:r>
        <w:rPr>
          <w:rFonts w:hint="eastAsia"/>
        </w:rPr>
        <w:t>预制保温球墨铸铁管、管件和附件（</w:t>
      </w:r>
      <w:r>
        <w:t xml:space="preserve">GB/T </w:t>
      </w:r>
      <w:r>
        <w:rPr>
          <w:rFonts w:hint="eastAsia"/>
        </w:rPr>
        <w:t>43492-2023</w:t>
      </w:r>
      <w:r>
        <w:rPr>
          <w:rFonts w:hint="eastAsia"/>
        </w:rPr>
        <w:t>，</w:t>
      </w:r>
      <w:r>
        <w:rPr>
          <w:rFonts w:hint="eastAsia"/>
        </w:rPr>
        <w:t>ISO 9349:2017</w:t>
      </w:r>
      <w:r w:rsidR="002D1019">
        <w:rPr>
          <w:rFonts w:hint="eastAsia"/>
        </w:rPr>
        <w:t>，</w:t>
      </w:r>
      <w:r>
        <w:rPr>
          <w:rFonts w:hint="eastAsia"/>
        </w:rPr>
        <w:t>MOD</w:t>
      </w:r>
      <w:r>
        <w:rPr>
          <w:rFonts w:hint="eastAsia"/>
        </w:rPr>
        <w:t>）</w:t>
      </w:r>
    </w:p>
    <w:p w14:paraId="2BABA959" w14:textId="77777777" w:rsidR="00001BB0" w:rsidRDefault="00BF03E8" w:rsidP="00177FAB">
      <w:pPr>
        <w:pStyle w:val="affffe"/>
      </w:pPr>
      <w:r>
        <w:t xml:space="preserve">ISO 10508:2006  </w:t>
      </w:r>
      <w:r>
        <w:t>冷热水装置用塑料管道系统</w:t>
      </w:r>
      <w:r>
        <w:t>-</w:t>
      </w:r>
      <w:r>
        <w:t>分类和设计指南（</w:t>
      </w:r>
      <w:r>
        <w:t xml:space="preserve">Plastics piping systems for hot and cold water installations—Guidance for classification and design </w:t>
      </w:r>
      <w:r>
        <w:t>）</w:t>
      </w:r>
    </w:p>
    <w:p w14:paraId="738C84D5" w14:textId="77777777" w:rsidR="00001BB0" w:rsidRDefault="00BF03E8">
      <w:pPr>
        <w:pStyle w:val="affc"/>
        <w:spacing w:before="312" w:after="312"/>
        <w:rPr>
          <w:rFonts w:ascii="Times New Roman"/>
        </w:rPr>
      </w:pPr>
      <w:bookmarkStart w:id="57" w:name="_Toc168675278"/>
      <w:bookmarkStart w:id="58" w:name="_Toc97190720"/>
      <w:bookmarkStart w:id="59" w:name="_Toc184645057"/>
      <w:r>
        <w:rPr>
          <w:rFonts w:ascii="Times New Roman"/>
          <w:szCs w:val="21"/>
        </w:rPr>
        <w:t>术语和定义</w:t>
      </w:r>
      <w:bookmarkEnd w:id="57"/>
      <w:bookmarkEnd w:id="58"/>
      <w:bookmarkEnd w:id="59"/>
    </w:p>
    <w:bookmarkStart w:id="60" w:name="_Toc26986532" w:displacedByCustomXml="next"/>
    <w:bookmarkEnd w:id="60" w:displacedByCustomXml="next"/>
    <w:sdt>
      <w:sdtPr>
        <w:id w:val="-1909835108"/>
        <w:placeholder>
          <w:docPart w:val="FF89B96BF8B84A39907B262B16A28B4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0D0E6D9" w14:textId="77777777" w:rsidR="00001BB0" w:rsidRDefault="00BF03E8" w:rsidP="00177FAB">
          <w:pPr>
            <w:pStyle w:val="affffe"/>
          </w:pPr>
          <w:r>
            <w:t>本文件没有需要界定的术语和定义。</w:t>
          </w:r>
        </w:p>
      </w:sdtContent>
    </w:sdt>
    <w:p w14:paraId="1934FC42" w14:textId="77777777" w:rsidR="00001BB0" w:rsidRDefault="00BF03E8">
      <w:pPr>
        <w:pStyle w:val="affc"/>
        <w:spacing w:before="312" w:after="312"/>
        <w:rPr>
          <w:rFonts w:ascii="Times New Roman"/>
          <w:szCs w:val="21"/>
        </w:rPr>
      </w:pPr>
      <w:bookmarkStart w:id="61" w:name="_Toc161673769"/>
      <w:bookmarkStart w:id="62" w:name="_Toc184645058"/>
      <w:bookmarkEnd w:id="61"/>
      <w:r>
        <w:rPr>
          <w:rFonts w:ascii="Times New Roman"/>
          <w:szCs w:val="21"/>
        </w:rPr>
        <w:t>分类</w:t>
      </w:r>
      <w:bookmarkEnd w:id="62"/>
    </w:p>
    <w:p w14:paraId="20BE3955" w14:textId="77777777" w:rsidR="00001BB0" w:rsidRDefault="00BF03E8">
      <w:pPr>
        <w:pStyle w:val="affffffff7"/>
        <w:rPr>
          <w:rFonts w:ascii="Times New Roman"/>
        </w:rPr>
      </w:pPr>
      <w:r>
        <w:rPr>
          <w:rFonts w:ascii="Times New Roman"/>
        </w:rPr>
        <w:t>管道接口密封圈材料按其公称</w:t>
      </w:r>
      <w:bookmarkStart w:id="63" w:name="_Hlk167560203"/>
      <w:r>
        <w:rPr>
          <w:rFonts w:ascii="Times New Roman"/>
        </w:rPr>
        <w:t>硬度分类</w:t>
      </w:r>
      <w:bookmarkEnd w:id="63"/>
      <w:r>
        <w:rPr>
          <w:rFonts w:ascii="Times New Roman"/>
        </w:rPr>
        <w:t>。应在表</w:t>
      </w:r>
      <w:r>
        <w:rPr>
          <w:rFonts w:ascii="Times New Roman"/>
        </w:rPr>
        <w:t>1</w:t>
      </w:r>
      <w:r>
        <w:rPr>
          <w:rFonts w:ascii="Times New Roman"/>
        </w:rPr>
        <w:t>的范围内规定公称硬度。</w:t>
      </w:r>
    </w:p>
    <w:p w14:paraId="3CAA450D" w14:textId="77777777" w:rsidR="00001BB0" w:rsidRDefault="00BF03E8">
      <w:pPr>
        <w:pStyle w:val="aff2"/>
        <w:spacing w:before="156" w:after="156"/>
        <w:rPr>
          <w:rFonts w:ascii="Times New Roman"/>
        </w:rPr>
      </w:pPr>
      <w:r>
        <w:rPr>
          <w:rFonts w:ascii="Times New Roman"/>
        </w:rPr>
        <w:t>硬度分类</w:t>
      </w:r>
    </w:p>
    <w:tbl>
      <w:tblPr>
        <w:tblW w:w="907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8"/>
        <w:gridCol w:w="1451"/>
        <w:gridCol w:w="1367"/>
        <w:gridCol w:w="1451"/>
        <w:gridCol w:w="1587"/>
        <w:gridCol w:w="1497"/>
      </w:tblGrid>
      <w:tr w:rsidR="00001BB0" w14:paraId="0E68A750" w14:textId="77777777">
        <w:tc>
          <w:tcPr>
            <w:tcW w:w="1718" w:type="dxa"/>
            <w:tcBorders>
              <w:top w:val="single" w:sz="8" w:space="0" w:color="auto"/>
              <w:bottom w:val="single" w:sz="8" w:space="0" w:color="auto"/>
            </w:tcBorders>
            <w:shd w:val="clear" w:color="auto" w:fill="auto"/>
            <w:vAlign w:val="center"/>
          </w:tcPr>
          <w:p w14:paraId="6B27CF06" w14:textId="7E7D4145" w:rsidR="00001BB0" w:rsidRDefault="00BF03E8" w:rsidP="00177FAB">
            <w:pPr>
              <w:pStyle w:val="affffe"/>
            </w:pPr>
            <w:r>
              <w:t>硬度等级</w:t>
            </w:r>
            <w:r w:rsidR="007367FB" w:rsidRPr="007367FB">
              <w:rPr>
                <w:vertAlign w:val="superscript"/>
              </w:rPr>
              <w:t>a</w:t>
            </w:r>
          </w:p>
        </w:tc>
        <w:tc>
          <w:tcPr>
            <w:tcW w:w="1451" w:type="dxa"/>
            <w:tcBorders>
              <w:top w:val="single" w:sz="8" w:space="0" w:color="auto"/>
              <w:bottom w:val="single" w:sz="8" w:space="0" w:color="auto"/>
            </w:tcBorders>
            <w:shd w:val="clear" w:color="auto" w:fill="auto"/>
            <w:vAlign w:val="center"/>
          </w:tcPr>
          <w:p w14:paraId="713E0812" w14:textId="77777777" w:rsidR="00001BB0" w:rsidRDefault="00BF03E8" w:rsidP="00177FAB">
            <w:pPr>
              <w:pStyle w:val="affffe"/>
            </w:pPr>
            <w:r>
              <w:t>50</w:t>
            </w:r>
          </w:p>
        </w:tc>
        <w:tc>
          <w:tcPr>
            <w:tcW w:w="1367" w:type="dxa"/>
            <w:tcBorders>
              <w:top w:val="single" w:sz="8" w:space="0" w:color="auto"/>
              <w:bottom w:val="single" w:sz="8" w:space="0" w:color="auto"/>
            </w:tcBorders>
            <w:shd w:val="clear" w:color="auto" w:fill="auto"/>
            <w:vAlign w:val="center"/>
          </w:tcPr>
          <w:p w14:paraId="73C89425" w14:textId="77777777" w:rsidR="00001BB0" w:rsidRDefault="00BF03E8" w:rsidP="00177FAB">
            <w:pPr>
              <w:pStyle w:val="affffe"/>
            </w:pPr>
            <w:r>
              <w:t>60</w:t>
            </w:r>
          </w:p>
        </w:tc>
        <w:tc>
          <w:tcPr>
            <w:tcW w:w="1451" w:type="dxa"/>
            <w:tcBorders>
              <w:top w:val="single" w:sz="8" w:space="0" w:color="auto"/>
              <w:bottom w:val="single" w:sz="8" w:space="0" w:color="auto"/>
            </w:tcBorders>
            <w:shd w:val="clear" w:color="auto" w:fill="auto"/>
            <w:vAlign w:val="center"/>
          </w:tcPr>
          <w:p w14:paraId="70E84826" w14:textId="77777777" w:rsidR="00001BB0" w:rsidRDefault="00BF03E8" w:rsidP="00177FAB">
            <w:pPr>
              <w:pStyle w:val="affffe"/>
            </w:pPr>
            <w:r>
              <w:t>70</w:t>
            </w:r>
          </w:p>
        </w:tc>
        <w:tc>
          <w:tcPr>
            <w:tcW w:w="1587" w:type="dxa"/>
            <w:tcBorders>
              <w:top w:val="single" w:sz="8" w:space="0" w:color="auto"/>
              <w:bottom w:val="single" w:sz="8" w:space="0" w:color="auto"/>
            </w:tcBorders>
            <w:shd w:val="clear" w:color="auto" w:fill="auto"/>
            <w:vAlign w:val="center"/>
          </w:tcPr>
          <w:p w14:paraId="1A24CBA0" w14:textId="77777777" w:rsidR="00001BB0" w:rsidRDefault="00BF03E8" w:rsidP="00177FAB">
            <w:pPr>
              <w:pStyle w:val="affffe"/>
            </w:pPr>
            <w:r>
              <w:t>80</w:t>
            </w:r>
          </w:p>
        </w:tc>
        <w:tc>
          <w:tcPr>
            <w:tcW w:w="1497" w:type="dxa"/>
            <w:tcBorders>
              <w:top w:val="single" w:sz="8" w:space="0" w:color="auto"/>
              <w:bottom w:val="single" w:sz="8" w:space="0" w:color="auto"/>
            </w:tcBorders>
            <w:shd w:val="clear" w:color="auto" w:fill="auto"/>
            <w:vAlign w:val="center"/>
          </w:tcPr>
          <w:p w14:paraId="10A4694F" w14:textId="77777777" w:rsidR="00001BB0" w:rsidRDefault="00BF03E8" w:rsidP="00177FAB">
            <w:pPr>
              <w:pStyle w:val="affffe"/>
            </w:pPr>
            <w:r>
              <w:t>90</w:t>
            </w:r>
          </w:p>
        </w:tc>
      </w:tr>
      <w:tr w:rsidR="00001BB0" w14:paraId="58AA620A" w14:textId="77777777">
        <w:tc>
          <w:tcPr>
            <w:tcW w:w="1718" w:type="dxa"/>
            <w:tcBorders>
              <w:top w:val="single" w:sz="8" w:space="0" w:color="auto"/>
              <w:bottom w:val="single" w:sz="8" w:space="0" w:color="auto"/>
            </w:tcBorders>
            <w:shd w:val="clear" w:color="auto" w:fill="auto"/>
            <w:vAlign w:val="center"/>
          </w:tcPr>
          <w:p w14:paraId="5FE75099" w14:textId="77777777" w:rsidR="00001BB0" w:rsidRDefault="00BF03E8" w:rsidP="00177FAB">
            <w:pPr>
              <w:pStyle w:val="affffe"/>
            </w:pPr>
            <w:r>
              <w:rPr>
                <w:rFonts w:eastAsia="黑体"/>
              </w:rPr>
              <w:t>硬度范围</w:t>
            </w:r>
            <w:r>
              <w:t>，</w:t>
            </w:r>
            <w:r>
              <w:t>IRHD</w:t>
            </w:r>
            <w:r>
              <w:rPr>
                <w:rFonts w:hint="eastAsia"/>
              </w:rPr>
              <w:t>-M</w:t>
            </w:r>
          </w:p>
        </w:tc>
        <w:tc>
          <w:tcPr>
            <w:tcW w:w="1451" w:type="dxa"/>
            <w:tcBorders>
              <w:top w:val="single" w:sz="8" w:space="0" w:color="auto"/>
              <w:bottom w:val="single" w:sz="8" w:space="0" w:color="auto"/>
            </w:tcBorders>
            <w:shd w:val="clear" w:color="auto" w:fill="auto"/>
            <w:vAlign w:val="center"/>
          </w:tcPr>
          <w:p w14:paraId="480BE1B0" w14:textId="77777777" w:rsidR="00001BB0" w:rsidRDefault="00BF03E8" w:rsidP="00177FAB">
            <w:pPr>
              <w:pStyle w:val="affffe"/>
            </w:pPr>
            <w:r>
              <w:t>46</w:t>
            </w:r>
            <w:r>
              <w:t>～</w:t>
            </w:r>
            <w:r>
              <w:t>55</w:t>
            </w:r>
          </w:p>
        </w:tc>
        <w:tc>
          <w:tcPr>
            <w:tcW w:w="1367" w:type="dxa"/>
            <w:tcBorders>
              <w:top w:val="single" w:sz="8" w:space="0" w:color="auto"/>
              <w:bottom w:val="single" w:sz="8" w:space="0" w:color="auto"/>
            </w:tcBorders>
            <w:shd w:val="clear" w:color="auto" w:fill="auto"/>
            <w:vAlign w:val="center"/>
          </w:tcPr>
          <w:p w14:paraId="0ADDEA31" w14:textId="77777777" w:rsidR="00001BB0" w:rsidRDefault="00BF03E8" w:rsidP="00177FAB">
            <w:pPr>
              <w:pStyle w:val="affffe"/>
            </w:pPr>
            <w:r>
              <w:t>56</w:t>
            </w:r>
            <w:r>
              <w:t>～</w:t>
            </w:r>
            <w:r>
              <w:t>65</w:t>
            </w:r>
          </w:p>
        </w:tc>
        <w:tc>
          <w:tcPr>
            <w:tcW w:w="1451" w:type="dxa"/>
            <w:tcBorders>
              <w:top w:val="single" w:sz="8" w:space="0" w:color="auto"/>
              <w:bottom w:val="single" w:sz="8" w:space="0" w:color="auto"/>
            </w:tcBorders>
            <w:shd w:val="clear" w:color="auto" w:fill="auto"/>
            <w:vAlign w:val="center"/>
          </w:tcPr>
          <w:p w14:paraId="7E6E17B0" w14:textId="77777777" w:rsidR="00001BB0" w:rsidRDefault="00BF03E8" w:rsidP="00177FAB">
            <w:pPr>
              <w:pStyle w:val="affffe"/>
            </w:pPr>
            <w:r>
              <w:t>66</w:t>
            </w:r>
            <w:r>
              <w:t>～</w:t>
            </w:r>
            <w:r>
              <w:t>75</w:t>
            </w:r>
          </w:p>
        </w:tc>
        <w:tc>
          <w:tcPr>
            <w:tcW w:w="1587" w:type="dxa"/>
            <w:tcBorders>
              <w:top w:val="single" w:sz="8" w:space="0" w:color="auto"/>
              <w:bottom w:val="single" w:sz="8" w:space="0" w:color="auto"/>
            </w:tcBorders>
            <w:shd w:val="clear" w:color="auto" w:fill="auto"/>
            <w:vAlign w:val="center"/>
          </w:tcPr>
          <w:p w14:paraId="608FBC7D" w14:textId="77777777" w:rsidR="00001BB0" w:rsidRDefault="00BF03E8" w:rsidP="00177FAB">
            <w:pPr>
              <w:pStyle w:val="affffe"/>
            </w:pPr>
            <w:r>
              <w:t>76</w:t>
            </w:r>
            <w:r>
              <w:t>～</w:t>
            </w:r>
            <w:r>
              <w:t>85</w:t>
            </w:r>
          </w:p>
        </w:tc>
        <w:tc>
          <w:tcPr>
            <w:tcW w:w="1497" w:type="dxa"/>
            <w:tcBorders>
              <w:top w:val="single" w:sz="8" w:space="0" w:color="auto"/>
              <w:bottom w:val="single" w:sz="8" w:space="0" w:color="auto"/>
            </w:tcBorders>
            <w:shd w:val="clear" w:color="auto" w:fill="auto"/>
            <w:vAlign w:val="center"/>
          </w:tcPr>
          <w:p w14:paraId="053EE380" w14:textId="77777777" w:rsidR="00001BB0" w:rsidRDefault="00BF03E8" w:rsidP="00177FAB">
            <w:pPr>
              <w:pStyle w:val="affffe"/>
            </w:pPr>
            <w:r>
              <w:t>86</w:t>
            </w:r>
            <w:r>
              <w:t>～</w:t>
            </w:r>
            <w:r>
              <w:t>95</w:t>
            </w:r>
          </w:p>
        </w:tc>
      </w:tr>
      <w:tr w:rsidR="00001BB0" w14:paraId="1B1307F0" w14:textId="77777777">
        <w:trPr>
          <w:trHeight w:val="636"/>
        </w:trPr>
        <w:tc>
          <w:tcPr>
            <w:tcW w:w="9071" w:type="dxa"/>
            <w:gridSpan w:val="6"/>
            <w:tcBorders>
              <w:top w:val="single" w:sz="8" w:space="0" w:color="auto"/>
              <w:bottom w:val="single" w:sz="8" w:space="0" w:color="auto"/>
            </w:tcBorders>
            <w:shd w:val="clear" w:color="auto" w:fill="auto"/>
            <w:vAlign w:val="center"/>
          </w:tcPr>
          <w:p w14:paraId="1B8010D9" w14:textId="5C2F2E86" w:rsidR="00001BB0" w:rsidRDefault="00BF03E8" w:rsidP="007367FB">
            <w:pPr>
              <w:pStyle w:val="afff2"/>
              <w:numPr>
                <w:ilvl w:val="0"/>
                <w:numId w:val="0"/>
              </w:numPr>
              <w:ind w:left="737" w:hanging="374"/>
            </w:pPr>
            <w:r w:rsidRPr="007367FB">
              <w:rPr>
                <w:rFonts w:ascii="黑体" w:eastAsia="黑体" w:hAnsi="黑体" w:hint="eastAsia"/>
                <w:vertAlign w:val="superscript"/>
              </w:rPr>
              <w:t>a</w:t>
            </w:r>
            <w:r>
              <w:t>根据公称硬度来确定材料的硬度等级，即</w:t>
            </w:r>
            <w:r>
              <w:rPr>
                <w:rFonts w:hint="eastAsia"/>
              </w:rPr>
              <w:t>胶料</w:t>
            </w:r>
            <w:r>
              <w:t>的硬度等级不是硬性要求</w:t>
            </w:r>
            <w:r>
              <w:rPr>
                <w:rFonts w:hint="eastAsia"/>
              </w:rPr>
              <w:t>，</w:t>
            </w:r>
            <w:r>
              <w:t>如果公称硬度为 47 IRHD</w:t>
            </w:r>
            <w:r>
              <w:noBreakHyphen/>
              <w:t>M，则硬度等级为50</w:t>
            </w:r>
            <w:r w:rsidR="007367FB">
              <w:t>。</w:t>
            </w:r>
            <w:r>
              <w:t>±</w:t>
            </w:r>
            <w:r>
              <w:t>5的公差（见表</w:t>
            </w:r>
            <w:r w:rsidR="00AA7B22">
              <w:t>3～表</w:t>
            </w:r>
            <w:r w:rsidR="00AA7B22">
              <w:rPr>
                <w:rFonts w:hint="eastAsia"/>
              </w:rPr>
              <w:t>9</w:t>
            </w:r>
            <w:r>
              <w:t>）</w:t>
            </w:r>
            <w:r>
              <w:rPr>
                <w:rFonts w:hint="eastAsia"/>
              </w:rPr>
              <w:t>表示</w:t>
            </w:r>
            <w:r>
              <w:t>硬度在42 IRHD</w:t>
            </w:r>
            <w:r>
              <w:noBreakHyphen/>
              <w:t>M和52 IRHD</w:t>
            </w:r>
            <w:r>
              <w:noBreakHyphen/>
              <w:t>M之间。</w:t>
            </w:r>
          </w:p>
        </w:tc>
      </w:tr>
    </w:tbl>
    <w:p w14:paraId="44243105" w14:textId="77777777" w:rsidR="00001BB0" w:rsidRDefault="00001BB0" w:rsidP="00177FAB">
      <w:pPr>
        <w:pStyle w:val="affffe"/>
      </w:pPr>
    </w:p>
    <w:p w14:paraId="3B795473" w14:textId="1FC4DD78" w:rsidR="00001BB0" w:rsidRDefault="00BF03E8">
      <w:pPr>
        <w:pStyle w:val="affffffff7"/>
        <w:rPr>
          <w:rFonts w:ascii="Times New Roman" w:eastAsiaTheme="minorEastAsia"/>
        </w:rPr>
      </w:pPr>
      <w:bookmarkStart w:id="64" w:name="_Toc161673770"/>
      <w:bookmarkEnd w:id="64"/>
      <w:r>
        <w:rPr>
          <w:rFonts w:ascii="Times New Roman" w:eastAsiaTheme="minorEastAsia"/>
        </w:rPr>
        <w:t>表</w:t>
      </w:r>
      <w:r>
        <w:rPr>
          <w:rFonts w:ascii="Times New Roman" w:eastAsiaTheme="minorEastAsia"/>
        </w:rPr>
        <w:t>2</w:t>
      </w:r>
      <w:r>
        <w:rPr>
          <w:rFonts w:ascii="Times New Roman" w:eastAsiaTheme="minorEastAsia"/>
        </w:rPr>
        <w:t>规定了四种材料的使用</w:t>
      </w:r>
      <w:r w:rsidR="0019601F">
        <w:rPr>
          <w:rFonts w:ascii="Times New Roman" w:eastAsiaTheme="minorEastAsia" w:hint="eastAsia"/>
        </w:rPr>
        <w:t>分级</w:t>
      </w:r>
      <w:r>
        <w:rPr>
          <w:rFonts w:ascii="Times New Roman" w:eastAsiaTheme="minorEastAsia" w:hint="eastAsia"/>
        </w:rPr>
        <w:t>，一种类型的材料符合一个</w:t>
      </w:r>
      <w:r w:rsidR="0019601F">
        <w:rPr>
          <w:rFonts w:ascii="Times New Roman" w:eastAsiaTheme="minorEastAsia" w:hint="eastAsia"/>
        </w:rPr>
        <w:t>级别</w:t>
      </w:r>
      <w:r>
        <w:rPr>
          <w:rFonts w:ascii="Times New Roman" w:eastAsiaTheme="minorEastAsia" w:hint="eastAsia"/>
        </w:rPr>
        <w:t>，则</w:t>
      </w:r>
      <w:r w:rsidR="002D1019">
        <w:rPr>
          <w:rFonts w:ascii="Times New Roman" w:eastAsiaTheme="minorEastAsia" w:hint="eastAsia"/>
        </w:rPr>
        <w:t>应</w:t>
      </w:r>
      <w:r>
        <w:rPr>
          <w:rFonts w:ascii="Times New Roman" w:eastAsiaTheme="minorEastAsia" w:hint="eastAsia"/>
        </w:rPr>
        <w:t>符合</w:t>
      </w:r>
      <w:r w:rsidR="0019601F">
        <w:rPr>
          <w:rFonts w:ascii="Times New Roman" w:eastAsiaTheme="minorEastAsia" w:hint="eastAsia"/>
        </w:rPr>
        <w:t>更低级别</w:t>
      </w:r>
      <w:r>
        <w:rPr>
          <w:rFonts w:ascii="Times New Roman" w:eastAsiaTheme="minorEastAsia" w:hint="eastAsia"/>
        </w:rPr>
        <w:t>。</w:t>
      </w:r>
    </w:p>
    <w:p w14:paraId="38A98C21" w14:textId="77777777" w:rsidR="00001BB0" w:rsidRDefault="00001BB0" w:rsidP="00177FAB">
      <w:pPr>
        <w:pStyle w:val="affffe"/>
      </w:pPr>
    </w:p>
    <w:p w14:paraId="4106988C" w14:textId="77777777" w:rsidR="007367FB" w:rsidRDefault="007367FB" w:rsidP="00177FAB">
      <w:pPr>
        <w:pStyle w:val="affffe"/>
      </w:pPr>
    </w:p>
    <w:p w14:paraId="35171B89" w14:textId="77777777" w:rsidR="007367FB" w:rsidRDefault="007367FB" w:rsidP="00177FAB">
      <w:pPr>
        <w:pStyle w:val="affffe"/>
      </w:pPr>
    </w:p>
    <w:p w14:paraId="5B71AB59" w14:textId="52882718" w:rsidR="00001BB0" w:rsidRDefault="00BF03E8">
      <w:pPr>
        <w:pStyle w:val="aff2"/>
        <w:spacing w:before="156" w:after="156"/>
        <w:rPr>
          <w:rFonts w:ascii="Times New Roman"/>
        </w:rPr>
      </w:pPr>
      <w:r>
        <w:rPr>
          <w:rFonts w:ascii="Times New Roman"/>
        </w:rPr>
        <w:lastRenderedPageBreak/>
        <w:t>按应用和要求确定的弹性体密封圈的</w:t>
      </w:r>
      <w:r w:rsidR="003362AA">
        <w:rPr>
          <w:rFonts w:ascii="Times New Roman" w:hint="eastAsia"/>
        </w:rPr>
        <w:t>分</w:t>
      </w:r>
      <w:r>
        <w:rPr>
          <w:rFonts w:ascii="Times New Roman" w:hint="eastAsia"/>
        </w:rPr>
        <w:t>级</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8"/>
        <w:gridCol w:w="4174"/>
        <w:gridCol w:w="2624"/>
        <w:gridCol w:w="1758"/>
      </w:tblGrid>
      <w:tr w:rsidR="00001BB0" w14:paraId="2DB24CE0" w14:textId="77777777">
        <w:tc>
          <w:tcPr>
            <w:tcW w:w="778" w:type="dxa"/>
            <w:tcBorders>
              <w:top w:val="single" w:sz="8" w:space="0" w:color="auto"/>
              <w:bottom w:val="single" w:sz="8" w:space="0" w:color="auto"/>
            </w:tcBorders>
            <w:shd w:val="clear" w:color="auto" w:fill="auto"/>
            <w:vAlign w:val="center"/>
          </w:tcPr>
          <w:p w14:paraId="32C75B9C" w14:textId="6906B2CF" w:rsidR="00001BB0" w:rsidRPr="007367FB" w:rsidRDefault="0019601F" w:rsidP="007367FB">
            <w:pPr>
              <w:spacing w:line="240" w:lineRule="auto"/>
              <w:jc w:val="center"/>
              <w:rPr>
                <w:rFonts w:ascii="Times New Roman" w:hAnsi="Times New Roman"/>
                <w:bCs/>
                <w:sz w:val="18"/>
                <w:szCs w:val="18"/>
              </w:rPr>
            </w:pPr>
            <w:r w:rsidRPr="007367FB">
              <w:rPr>
                <w:rFonts w:ascii="Times New Roman" w:hAnsi="Times New Roman" w:hint="eastAsia"/>
                <w:bCs/>
                <w:sz w:val="18"/>
                <w:szCs w:val="18"/>
              </w:rPr>
              <w:t>分级</w:t>
            </w:r>
          </w:p>
        </w:tc>
        <w:tc>
          <w:tcPr>
            <w:tcW w:w="4174" w:type="dxa"/>
            <w:tcBorders>
              <w:top w:val="single" w:sz="8" w:space="0" w:color="auto"/>
              <w:bottom w:val="single" w:sz="8" w:space="0" w:color="auto"/>
            </w:tcBorders>
            <w:shd w:val="clear" w:color="auto" w:fill="auto"/>
            <w:vAlign w:val="center"/>
          </w:tcPr>
          <w:p w14:paraId="25124731"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应用</w:t>
            </w:r>
          </w:p>
        </w:tc>
        <w:tc>
          <w:tcPr>
            <w:tcW w:w="2624" w:type="dxa"/>
            <w:tcBorders>
              <w:top w:val="single" w:sz="8" w:space="0" w:color="auto"/>
              <w:bottom w:val="single" w:sz="8" w:space="0" w:color="auto"/>
            </w:tcBorders>
            <w:shd w:val="clear" w:color="auto" w:fill="auto"/>
            <w:vAlign w:val="center"/>
          </w:tcPr>
          <w:p w14:paraId="4941DC45"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要求</w:t>
            </w:r>
          </w:p>
        </w:tc>
        <w:tc>
          <w:tcPr>
            <w:tcW w:w="1758" w:type="dxa"/>
            <w:tcBorders>
              <w:top w:val="single" w:sz="8" w:space="0" w:color="auto"/>
              <w:bottom w:val="single" w:sz="8" w:space="0" w:color="auto"/>
            </w:tcBorders>
            <w:shd w:val="clear" w:color="auto" w:fill="auto"/>
            <w:vAlign w:val="center"/>
          </w:tcPr>
          <w:p w14:paraId="7EAC291E"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章条号</w:t>
            </w:r>
          </w:p>
        </w:tc>
      </w:tr>
      <w:tr w:rsidR="00001BB0" w14:paraId="0A5B81D0" w14:textId="77777777">
        <w:trPr>
          <w:trHeight w:val="631"/>
        </w:trPr>
        <w:tc>
          <w:tcPr>
            <w:tcW w:w="778" w:type="dxa"/>
            <w:tcBorders>
              <w:top w:val="single" w:sz="8" w:space="0" w:color="auto"/>
            </w:tcBorders>
            <w:shd w:val="clear" w:color="auto" w:fill="auto"/>
            <w:vAlign w:val="center"/>
          </w:tcPr>
          <w:p w14:paraId="2C3BF349"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T1</w:t>
            </w:r>
          </w:p>
        </w:tc>
        <w:tc>
          <w:tcPr>
            <w:tcW w:w="4174" w:type="dxa"/>
            <w:tcBorders>
              <w:top w:val="single" w:sz="8" w:space="0" w:color="auto"/>
            </w:tcBorders>
            <w:shd w:val="clear" w:color="auto" w:fill="auto"/>
            <w:vAlign w:val="center"/>
          </w:tcPr>
          <w:p w14:paraId="12F0FD0E"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热水系统，在打开水龙头时温度高（</w:t>
            </w:r>
            <w:r w:rsidRPr="007367FB">
              <w:rPr>
                <w:rFonts w:ascii="Times New Roman" w:hAnsi="Times New Roman" w:hint="eastAsia"/>
                <w:bCs/>
                <w:sz w:val="18"/>
                <w:szCs w:val="18"/>
              </w:rPr>
              <w:t>最高</w:t>
            </w:r>
            <w:r w:rsidRPr="007367FB">
              <w:rPr>
                <w:rFonts w:ascii="Times New Roman" w:hAnsi="Times New Roman"/>
                <w:bCs/>
                <w:sz w:val="18"/>
                <w:szCs w:val="18"/>
              </w:rPr>
              <w:t>达</w:t>
            </w:r>
            <w:r w:rsidRPr="007367FB">
              <w:rPr>
                <w:rFonts w:ascii="Times New Roman" w:hAnsi="Times New Roman"/>
                <w:bCs/>
                <w:sz w:val="18"/>
                <w:szCs w:val="18"/>
              </w:rPr>
              <w:t>85 °C</w:t>
            </w:r>
            <w:r w:rsidRPr="007367FB">
              <w:rPr>
                <w:rFonts w:ascii="Times New Roman" w:hAnsi="Times New Roman"/>
                <w:bCs/>
                <w:sz w:val="18"/>
                <w:szCs w:val="18"/>
              </w:rPr>
              <w:t>），不用水时温度低（环境温度）。</w:t>
            </w:r>
          </w:p>
        </w:tc>
        <w:tc>
          <w:tcPr>
            <w:tcW w:w="2624" w:type="dxa"/>
            <w:tcBorders>
              <w:top w:val="single" w:sz="8" w:space="0" w:color="auto"/>
            </w:tcBorders>
            <w:shd w:val="clear" w:color="auto" w:fill="auto"/>
            <w:vAlign w:val="center"/>
          </w:tcPr>
          <w:p w14:paraId="4228CB24"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表</w:t>
            </w:r>
            <w:r w:rsidRPr="007367FB">
              <w:rPr>
                <w:rFonts w:ascii="Times New Roman" w:hAnsi="Times New Roman"/>
                <w:bCs/>
                <w:sz w:val="18"/>
                <w:szCs w:val="18"/>
              </w:rPr>
              <w:t>3</w:t>
            </w:r>
            <w:r w:rsidRPr="007367FB">
              <w:rPr>
                <w:rFonts w:ascii="Times New Roman" w:hAnsi="Times New Roman"/>
                <w:bCs/>
                <w:sz w:val="18"/>
                <w:szCs w:val="18"/>
              </w:rPr>
              <w:t>和表</w:t>
            </w:r>
            <w:r w:rsidRPr="007367FB">
              <w:rPr>
                <w:rFonts w:ascii="Times New Roman" w:hAnsi="Times New Roman"/>
                <w:bCs/>
                <w:sz w:val="18"/>
                <w:szCs w:val="18"/>
              </w:rPr>
              <w:t>4</w:t>
            </w:r>
          </w:p>
          <w:p w14:paraId="320601BD"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对水质的影响</w:t>
            </w:r>
          </w:p>
        </w:tc>
        <w:tc>
          <w:tcPr>
            <w:tcW w:w="1758" w:type="dxa"/>
            <w:tcBorders>
              <w:top w:val="single" w:sz="8" w:space="0" w:color="auto"/>
            </w:tcBorders>
            <w:shd w:val="clear" w:color="auto" w:fill="auto"/>
            <w:vAlign w:val="center"/>
          </w:tcPr>
          <w:p w14:paraId="2B7D8B73"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5.1.2</w:t>
            </w:r>
          </w:p>
        </w:tc>
      </w:tr>
      <w:tr w:rsidR="00001BB0" w14:paraId="7D218F33" w14:textId="77777777">
        <w:tc>
          <w:tcPr>
            <w:tcW w:w="778" w:type="dxa"/>
            <w:shd w:val="clear" w:color="auto" w:fill="auto"/>
            <w:vAlign w:val="center"/>
          </w:tcPr>
          <w:p w14:paraId="738FC387"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T2</w:t>
            </w:r>
          </w:p>
        </w:tc>
        <w:tc>
          <w:tcPr>
            <w:tcW w:w="4174" w:type="dxa"/>
            <w:shd w:val="clear" w:color="auto" w:fill="auto"/>
            <w:vAlign w:val="center"/>
          </w:tcPr>
          <w:p w14:paraId="6D4D105F"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基于</w:t>
            </w:r>
            <w:r w:rsidRPr="007367FB">
              <w:rPr>
                <w:rFonts w:ascii="Times New Roman" w:hAnsi="Times New Roman"/>
                <w:bCs/>
                <w:sz w:val="18"/>
                <w:szCs w:val="18"/>
              </w:rPr>
              <w:t>ISO 10508:2006</w:t>
            </w:r>
            <w:r w:rsidRPr="007367FB">
              <w:rPr>
                <w:rFonts w:ascii="Times New Roman" w:hAnsi="Times New Roman"/>
                <w:bCs/>
                <w:sz w:val="18"/>
                <w:szCs w:val="18"/>
              </w:rPr>
              <w:t>中</w:t>
            </w:r>
            <w:r w:rsidRPr="007367FB">
              <w:rPr>
                <w:rFonts w:ascii="Times New Roman" w:hAnsi="Times New Roman"/>
                <w:bCs/>
                <w:sz w:val="18"/>
                <w:szCs w:val="18"/>
              </w:rPr>
              <w:t>2</w:t>
            </w:r>
            <w:r w:rsidRPr="007367FB">
              <w:rPr>
                <w:rFonts w:ascii="Times New Roman" w:hAnsi="Times New Roman"/>
                <w:bCs/>
                <w:sz w:val="18"/>
                <w:szCs w:val="18"/>
              </w:rPr>
              <w:t>级分类的热水循环系统</w:t>
            </w:r>
            <w:r w:rsidRPr="007367FB">
              <w:rPr>
                <w:rFonts w:ascii="Times New Roman" w:hAnsi="Times New Roman"/>
                <w:bCs/>
                <w:sz w:val="18"/>
                <w:szCs w:val="18"/>
              </w:rPr>
              <w:t>a</w:t>
            </w:r>
          </w:p>
        </w:tc>
        <w:tc>
          <w:tcPr>
            <w:tcW w:w="2624" w:type="dxa"/>
            <w:shd w:val="clear" w:color="auto" w:fill="auto"/>
            <w:vAlign w:val="center"/>
          </w:tcPr>
          <w:p w14:paraId="4079EFF1"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表</w:t>
            </w:r>
            <w:r w:rsidRPr="007367FB">
              <w:rPr>
                <w:rFonts w:ascii="Times New Roman" w:hAnsi="Times New Roman"/>
                <w:bCs/>
                <w:sz w:val="18"/>
                <w:szCs w:val="18"/>
              </w:rPr>
              <w:t>5</w:t>
            </w:r>
            <w:r w:rsidRPr="007367FB">
              <w:rPr>
                <w:rFonts w:ascii="Times New Roman" w:hAnsi="Times New Roman"/>
                <w:bCs/>
                <w:sz w:val="18"/>
                <w:szCs w:val="18"/>
              </w:rPr>
              <w:t>和表</w:t>
            </w:r>
            <w:r w:rsidRPr="007367FB">
              <w:rPr>
                <w:rFonts w:ascii="Times New Roman" w:hAnsi="Times New Roman"/>
                <w:bCs/>
                <w:sz w:val="18"/>
                <w:szCs w:val="18"/>
              </w:rPr>
              <w:t>6</w:t>
            </w:r>
          </w:p>
          <w:p w14:paraId="20F6CBE4"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对水质的影响</w:t>
            </w:r>
          </w:p>
        </w:tc>
        <w:tc>
          <w:tcPr>
            <w:tcW w:w="1758" w:type="dxa"/>
            <w:shd w:val="clear" w:color="auto" w:fill="auto"/>
            <w:vAlign w:val="center"/>
          </w:tcPr>
          <w:p w14:paraId="36F8AD6A"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5.1.2</w:t>
            </w:r>
          </w:p>
        </w:tc>
      </w:tr>
      <w:tr w:rsidR="00001BB0" w14:paraId="440A6146" w14:textId="77777777">
        <w:tc>
          <w:tcPr>
            <w:tcW w:w="778" w:type="dxa"/>
            <w:shd w:val="clear" w:color="auto" w:fill="auto"/>
            <w:vAlign w:val="center"/>
          </w:tcPr>
          <w:p w14:paraId="0B7F939D"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T3</w:t>
            </w:r>
          </w:p>
        </w:tc>
        <w:tc>
          <w:tcPr>
            <w:tcW w:w="4174" w:type="dxa"/>
            <w:shd w:val="clear" w:color="auto" w:fill="auto"/>
            <w:vAlign w:val="center"/>
          </w:tcPr>
          <w:p w14:paraId="384E99B8"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区域供热，热水循环在</w:t>
            </w:r>
            <w:r w:rsidRPr="007367FB">
              <w:rPr>
                <w:rFonts w:ascii="Times New Roman" w:hAnsi="Times New Roman"/>
                <w:bCs/>
                <w:sz w:val="18"/>
                <w:szCs w:val="18"/>
              </w:rPr>
              <w:t>75 °C</w:t>
            </w:r>
            <w:r w:rsidRPr="007367FB">
              <w:rPr>
                <w:rFonts w:ascii="Times New Roman" w:hAnsi="Times New Roman"/>
                <w:bCs/>
                <w:sz w:val="18"/>
                <w:szCs w:val="18"/>
              </w:rPr>
              <w:t>到</w:t>
            </w:r>
            <w:r w:rsidRPr="007367FB">
              <w:rPr>
                <w:rFonts w:ascii="Times New Roman" w:hAnsi="Times New Roman" w:hint="eastAsia"/>
                <w:bCs/>
                <w:sz w:val="18"/>
                <w:szCs w:val="18"/>
              </w:rPr>
              <w:t>95</w:t>
            </w:r>
            <w:r w:rsidRPr="007367FB">
              <w:rPr>
                <w:rFonts w:ascii="Times New Roman" w:hAnsi="Times New Roman"/>
                <w:bCs/>
                <w:sz w:val="18"/>
                <w:szCs w:val="18"/>
              </w:rPr>
              <w:t> °C</w:t>
            </w:r>
            <w:r w:rsidRPr="007367FB">
              <w:rPr>
                <w:rFonts w:ascii="Times New Roman" w:hAnsi="Times New Roman"/>
                <w:bCs/>
                <w:sz w:val="18"/>
                <w:szCs w:val="18"/>
              </w:rPr>
              <w:t>之间的二次系统</w:t>
            </w:r>
            <w:r w:rsidRPr="007367FB">
              <w:rPr>
                <w:rFonts w:ascii="Times New Roman" w:hAnsi="Times New Roman"/>
                <w:bCs/>
                <w:sz w:val="18"/>
                <w:szCs w:val="18"/>
              </w:rPr>
              <w:t>b</w:t>
            </w:r>
          </w:p>
        </w:tc>
        <w:tc>
          <w:tcPr>
            <w:tcW w:w="2624" w:type="dxa"/>
            <w:shd w:val="clear" w:color="auto" w:fill="auto"/>
            <w:vAlign w:val="center"/>
          </w:tcPr>
          <w:p w14:paraId="3A6BFDB6"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表</w:t>
            </w:r>
            <w:r w:rsidRPr="007367FB">
              <w:rPr>
                <w:rFonts w:ascii="Times New Roman" w:hAnsi="Times New Roman"/>
                <w:bCs/>
                <w:sz w:val="18"/>
                <w:szCs w:val="18"/>
              </w:rPr>
              <w:t>7</w:t>
            </w:r>
            <w:r w:rsidRPr="007367FB">
              <w:rPr>
                <w:rFonts w:ascii="Times New Roman" w:hAnsi="Times New Roman"/>
                <w:bCs/>
                <w:sz w:val="18"/>
                <w:szCs w:val="18"/>
              </w:rPr>
              <w:t>和表</w:t>
            </w:r>
            <w:r w:rsidRPr="007367FB">
              <w:rPr>
                <w:rFonts w:ascii="Times New Roman" w:hAnsi="Times New Roman"/>
                <w:bCs/>
                <w:sz w:val="18"/>
                <w:szCs w:val="18"/>
              </w:rPr>
              <w:t>8</w:t>
            </w:r>
          </w:p>
          <w:p w14:paraId="5BF10F19"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对水质的影响</w:t>
            </w:r>
          </w:p>
        </w:tc>
        <w:tc>
          <w:tcPr>
            <w:tcW w:w="1758" w:type="dxa"/>
            <w:shd w:val="clear" w:color="auto" w:fill="auto"/>
            <w:vAlign w:val="center"/>
          </w:tcPr>
          <w:p w14:paraId="49DD2612"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5.1.2</w:t>
            </w:r>
          </w:p>
        </w:tc>
      </w:tr>
      <w:tr w:rsidR="00001BB0" w14:paraId="362199CD" w14:textId="77777777">
        <w:tc>
          <w:tcPr>
            <w:tcW w:w="778" w:type="dxa"/>
            <w:shd w:val="clear" w:color="auto" w:fill="auto"/>
            <w:vAlign w:val="center"/>
          </w:tcPr>
          <w:p w14:paraId="5D428103"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T4</w:t>
            </w:r>
          </w:p>
        </w:tc>
        <w:tc>
          <w:tcPr>
            <w:tcW w:w="4174" w:type="dxa"/>
            <w:shd w:val="clear" w:color="auto" w:fill="auto"/>
            <w:vAlign w:val="center"/>
          </w:tcPr>
          <w:p w14:paraId="5B5C2DF9"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持续供应</w:t>
            </w:r>
            <w:r w:rsidRPr="007367FB">
              <w:rPr>
                <w:rFonts w:ascii="Times New Roman" w:hAnsi="Times New Roman" w:hint="eastAsia"/>
                <w:bCs/>
                <w:sz w:val="18"/>
                <w:szCs w:val="18"/>
              </w:rPr>
              <w:t>最高</w:t>
            </w:r>
            <w:r w:rsidRPr="007367FB">
              <w:rPr>
                <w:rFonts w:ascii="Times New Roman" w:hAnsi="Times New Roman"/>
                <w:bCs/>
                <w:sz w:val="18"/>
                <w:szCs w:val="18"/>
              </w:rPr>
              <w:t>130 ℃</w:t>
            </w:r>
            <w:r w:rsidRPr="007367FB">
              <w:rPr>
                <w:rFonts w:ascii="Times New Roman" w:hAnsi="Times New Roman"/>
                <w:bCs/>
                <w:sz w:val="18"/>
                <w:szCs w:val="18"/>
              </w:rPr>
              <w:t>热水</w:t>
            </w:r>
            <w:r w:rsidRPr="007367FB">
              <w:rPr>
                <w:rFonts w:ascii="Times New Roman" w:hAnsi="Times New Roman" w:hint="eastAsia"/>
                <w:bCs/>
                <w:sz w:val="18"/>
                <w:szCs w:val="18"/>
              </w:rPr>
              <w:t>的一次管网</w:t>
            </w:r>
            <w:r w:rsidRPr="007367FB">
              <w:rPr>
                <w:rFonts w:ascii="Times New Roman" w:hAnsi="Times New Roman"/>
                <w:bCs/>
                <w:sz w:val="18"/>
                <w:szCs w:val="18"/>
              </w:rPr>
              <w:t>系统</w:t>
            </w:r>
            <w:r w:rsidRPr="007367FB">
              <w:rPr>
                <w:rFonts w:ascii="Times New Roman" w:hAnsi="Times New Roman" w:hint="eastAsia"/>
                <w:bCs/>
                <w:sz w:val="18"/>
                <w:szCs w:val="18"/>
              </w:rPr>
              <w:t>c</w:t>
            </w:r>
          </w:p>
        </w:tc>
        <w:tc>
          <w:tcPr>
            <w:tcW w:w="2624" w:type="dxa"/>
            <w:shd w:val="clear" w:color="auto" w:fill="auto"/>
            <w:vAlign w:val="center"/>
          </w:tcPr>
          <w:p w14:paraId="7A5C9A25"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表</w:t>
            </w:r>
            <w:r w:rsidRPr="007367FB">
              <w:rPr>
                <w:rFonts w:ascii="Times New Roman" w:hAnsi="Times New Roman"/>
                <w:bCs/>
                <w:sz w:val="18"/>
                <w:szCs w:val="18"/>
              </w:rPr>
              <w:t>9</w:t>
            </w:r>
          </w:p>
          <w:p w14:paraId="4D9284D6"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对水质的影响</w:t>
            </w:r>
          </w:p>
        </w:tc>
        <w:tc>
          <w:tcPr>
            <w:tcW w:w="1758" w:type="dxa"/>
            <w:shd w:val="clear" w:color="auto" w:fill="auto"/>
            <w:vAlign w:val="center"/>
          </w:tcPr>
          <w:p w14:paraId="08FEE847" w14:textId="77777777" w:rsidR="00001BB0" w:rsidRPr="007367FB" w:rsidRDefault="00BF03E8" w:rsidP="007367FB">
            <w:pPr>
              <w:spacing w:line="240" w:lineRule="auto"/>
              <w:jc w:val="center"/>
              <w:rPr>
                <w:rFonts w:ascii="Times New Roman" w:hAnsi="Times New Roman"/>
                <w:bCs/>
                <w:sz w:val="18"/>
                <w:szCs w:val="18"/>
              </w:rPr>
            </w:pPr>
            <w:r w:rsidRPr="007367FB">
              <w:rPr>
                <w:rFonts w:ascii="Times New Roman" w:hAnsi="Times New Roman"/>
                <w:bCs/>
                <w:sz w:val="18"/>
                <w:szCs w:val="18"/>
              </w:rPr>
              <w:t>5.1.2</w:t>
            </w:r>
          </w:p>
        </w:tc>
      </w:tr>
      <w:tr w:rsidR="00001BB0" w14:paraId="781EAF17" w14:textId="77777777">
        <w:tc>
          <w:tcPr>
            <w:tcW w:w="9334" w:type="dxa"/>
            <w:gridSpan w:val="4"/>
            <w:tcBorders>
              <w:bottom w:val="single" w:sz="8" w:space="0" w:color="auto"/>
            </w:tcBorders>
            <w:shd w:val="clear" w:color="auto" w:fill="auto"/>
            <w:vAlign w:val="center"/>
          </w:tcPr>
          <w:p w14:paraId="4216152E" w14:textId="77777777" w:rsidR="00001BB0" w:rsidRPr="007367FB" w:rsidRDefault="00BF03E8" w:rsidP="007367FB">
            <w:pPr>
              <w:spacing w:line="240" w:lineRule="auto"/>
              <w:jc w:val="left"/>
              <w:rPr>
                <w:rFonts w:ascii="Times New Roman" w:hAnsi="Times New Roman"/>
                <w:bCs/>
                <w:sz w:val="18"/>
                <w:szCs w:val="18"/>
              </w:rPr>
            </w:pPr>
            <w:r w:rsidRPr="007367FB">
              <w:rPr>
                <w:rFonts w:ascii="Times New Roman" w:hAnsi="Times New Roman"/>
                <w:bCs/>
                <w:sz w:val="18"/>
                <w:szCs w:val="18"/>
              </w:rPr>
              <w:t>a,</w:t>
            </w:r>
            <w:r w:rsidRPr="007367FB">
              <w:rPr>
                <w:rFonts w:ascii="Times New Roman" w:hAnsi="Times New Roman"/>
                <w:bCs/>
                <w:sz w:val="18"/>
                <w:szCs w:val="18"/>
              </w:rPr>
              <w:t>设定使用温度为</w:t>
            </w:r>
            <w:r w:rsidRPr="007367FB">
              <w:rPr>
                <w:rFonts w:ascii="Times New Roman" w:hAnsi="Times New Roman"/>
                <w:bCs/>
                <w:sz w:val="18"/>
                <w:szCs w:val="18"/>
              </w:rPr>
              <w:t>70 ℃</w:t>
            </w:r>
            <w:r w:rsidRPr="007367FB">
              <w:rPr>
                <w:rFonts w:ascii="Times New Roman" w:hAnsi="Times New Roman"/>
                <w:bCs/>
                <w:sz w:val="18"/>
                <w:szCs w:val="18"/>
              </w:rPr>
              <w:t>，最高使用温度为</w:t>
            </w:r>
            <w:r w:rsidRPr="007367FB">
              <w:rPr>
                <w:rFonts w:ascii="Times New Roman" w:hAnsi="Times New Roman"/>
                <w:bCs/>
                <w:sz w:val="18"/>
                <w:szCs w:val="18"/>
              </w:rPr>
              <w:t>80 ℃</w:t>
            </w:r>
            <w:r w:rsidRPr="007367FB">
              <w:rPr>
                <w:rFonts w:ascii="Times New Roman" w:hAnsi="Times New Roman"/>
                <w:bCs/>
                <w:sz w:val="18"/>
                <w:szCs w:val="18"/>
              </w:rPr>
              <w:t>，破坏温度为</w:t>
            </w:r>
            <w:r w:rsidRPr="007367FB">
              <w:rPr>
                <w:rFonts w:ascii="Times New Roman" w:hAnsi="Times New Roman"/>
                <w:bCs/>
                <w:sz w:val="18"/>
                <w:szCs w:val="18"/>
              </w:rPr>
              <w:t>95 ℃</w:t>
            </w:r>
            <w:r w:rsidRPr="007367FB">
              <w:rPr>
                <w:rFonts w:ascii="Times New Roman" w:hAnsi="Times New Roman"/>
                <w:bCs/>
                <w:sz w:val="18"/>
                <w:szCs w:val="18"/>
              </w:rPr>
              <w:t>。在</w:t>
            </w:r>
            <w:r w:rsidRPr="007367FB">
              <w:rPr>
                <w:rFonts w:ascii="Times New Roman" w:hAnsi="Times New Roman"/>
                <w:bCs/>
                <w:sz w:val="18"/>
                <w:szCs w:val="18"/>
              </w:rPr>
              <w:t>ISO 10508-2006</w:t>
            </w:r>
            <w:r w:rsidRPr="007367FB">
              <w:rPr>
                <w:rFonts w:ascii="Times New Roman" w:hAnsi="Times New Roman"/>
                <w:bCs/>
                <w:sz w:val="18"/>
                <w:szCs w:val="18"/>
              </w:rPr>
              <w:t>中，第</w:t>
            </w:r>
            <w:r w:rsidRPr="007367FB">
              <w:rPr>
                <w:rFonts w:ascii="Times New Roman" w:hAnsi="Times New Roman"/>
                <w:bCs/>
                <w:sz w:val="18"/>
                <w:szCs w:val="18"/>
              </w:rPr>
              <w:t>2</w:t>
            </w:r>
            <w:r w:rsidRPr="007367FB">
              <w:rPr>
                <w:rFonts w:ascii="Times New Roman" w:hAnsi="Times New Roman"/>
                <w:bCs/>
                <w:sz w:val="18"/>
                <w:szCs w:val="18"/>
              </w:rPr>
              <w:t>级分类中，</w:t>
            </w:r>
            <w:r w:rsidRPr="007367FB">
              <w:rPr>
                <w:rFonts w:ascii="Times New Roman" w:hAnsi="Times New Roman"/>
                <w:bCs/>
                <w:sz w:val="18"/>
                <w:szCs w:val="18"/>
              </w:rPr>
              <w:t>70 ℃</w:t>
            </w:r>
            <w:r w:rsidRPr="007367FB">
              <w:rPr>
                <w:rFonts w:ascii="Times New Roman" w:hAnsi="Times New Roman"/>
                <w:bCs/>
                <w:sz w:val="18"/>
                <w:szCs w:val="18"/>
              </w:rPr>
              <w:t>情况下，使用寿命</w:t>
            </w:r>
            <w:r w:rsidRPr="007367FB">
              <w:rPr>
                <w:rFonts w:ascii="Times New Roman" w:hAnsi="Times New Roman"/>
                <w:bCs/>
                <w:sz w:val="18"/>
                <w:szCs w:val="18"/>
              </w:rPr>
              <w:t>49</w:t>
            </w:r>
            <w:r w:rsidRPr="007367FB">
              <w:rPr>
                <w:rFonts w:ascii="Times New Roman" w:hAnsi="Times New Roman"/>
                <w:bCs/>
                <w:sz w:val="18"/>
                <w:szCs w:val="18"/>
              </w:rPr>
              <w:t>年，</w:t>
            </w:r>
            <w:r w:rsidRPr="007367FB">
              <w:rPr>
                <w:rFonts w:ascii="Times New Roman" w:hAnsi="Times New Roman"/>
                <w:bCs/>
                <w:sz w:val="18"/>
                <w:szCs w:val="18"/>
              </w:rPr>
              <w:t>80 ℃</w:t>
            </w:r>
            <w:r w:rsidRPr="007367FB">
              <w:rPr>
                <w:rFonts w:ascii="Times New Roman" w:hAnsi="Times New Roman"/>
                <w:bCs/>
                <w:sz w:val="18"/>
                <w:szCs w:val="18"/>
              </w:rPr>
              <w:t>情况下，使用寿命</w:t>
            </w:r>
            <w:r w:rsidRPr="007367FB">
              <w:rPr>
                <w:rFonts w:ascii="Times New Roman" w:hAnsi="Times New Roman"/>
                <w:bCs/>
                <w:sz w:val="18"/>
                <w:szCs w:val="18"/>
              </w:rPr>
              <w:t>1</w:t>
            </w:r>
            <w:r w:rsidRPr="007367FB">
              <w:rPr>
                <w:rFonts w:ascii="Times New Roman" w:hAnsi="Times New Roman"/>
                <w:bCs/>
                <w:sz w:val="18"/>
                <w:szCs w:val="18"/>
              </w:rPr>
              <w:t>年，</w:t>
            </w:r>
            <w:r w:rsidRPr="007367FB">
              <w:rPr>
                <w:rFonts w:ascii="Times New Roman" w:hAnsi="Times New Roman"/>
                <w:bCs/>
                <w:sz w:val="18"/>
                <w:szCs w:val="18"/>
              </w:rPr>
              <w:t>95 ℃</w:t>
            </w:r>
            <w:r w:rsidRPr="007367FB">
              <w:rPr>
                <w:rFonts w:ascii="Times New Roman" w:hAnsi="Times New Roman"/>
                <w:bCs/>
                <w:sz w:val="18"/>
                <w:szCs w:val="18"/>
              </w:rPr>
              <w:t>下，使用寿命</w:t>
            </w:r>
            <w:r w:rsidRPr="007367FB">
              <w:rPr>
                <w:rFonts w:ascii="Times New Roman" w:hAnsi="Times New Roman"/>
                <w:bCs/>
                <w:sz w:val="18"/>
                <w:szCs w:val="18"/>
              </w:rPr>
              <w:t>100 h</w:t>
            </w:r>
            <w:r w:rsidRPr="007367FB">
              <w:rPr>
                <w:rFonts w:ascii="Times New Roman" w:hAnsi="Times New Roman"/>
                <w:bCs/>
                <w:sz w:val="18"/>
                <w:szCs w:val="18"/>
              </w:rPr>
              <w:t>；</w:t>
            </w:r>
          </w:p>
          <w:p w14:paraId="64375908" w14:textId="77777777" w:rsidR="00001BB0" w:rsidRPr="007367FB" w:rsidRDefault="00BF03E8" w:rsidP="007367FB">
            <w:pPr>
              <w:spacing w:line="240" w:lineRule="auto"/>
              <w:jc w:val="left"/>
              <w:rPr>
                <w:rFonts w:ascii="Times New Roman" w:hAnsi="Times New Roman"/>
                <w:bCs/>
                <w:sz w:val="18"/>
                <w:szCs w:val="18"/>
              </w:rPr>
            </w:pPr>
            <w:r w:rsidRPr="007367FB">
              <w:rPr>
                <w:rFonts w:ascii="Times New Roman" w:hAnsi="Times New Roman"/>
                <w:bCs/>
                <w:sz w:val="18"/>
                <w:szCs w:val="18"/>
              </w:rPr>
              <w:t>b</w:t>
            </w:r>
            <w:r w:rsidRPr="007367FB">
              <w:rPr>
                <w:rFonts w:ascii="Times New Roman" w:hAnsi="Times New Roman"/>
                <w:bCs/>
                <w:sz w:val="18"/>
                <w:szCs w:val="18"/>
              </w:rPr>
              <w:t>基于</w:t>
            </w:r>
            <w:r w:rsidRPr="007367FB">
              <w:rPr>
                <w:rFonts w:ascii="Times New Roman" w:hAnsi="Times New Roman"/>
                <w:bCs/>
                <w:sz w:val="18"/>
                <w:szCs w:val="18"/>
              </w:rPr>
              <w:t>EN253</w:t>
            </w:r>
            <w:r w:rsidRPr="007367FB">
              <w:rPr>
                <w:rFonts w:ascii="Times New Roman" w:hAnsi="Times New Roman" w:hint="eastAsia"/>
                <w:bCs/>
                <w:sz w:val="18"/>
                <w:szCs w:val="18"/>
              </w:rPr>
              <w:t>；</w:t>
            </w:r>
          </w:p>
          <w:p w14:paraId="3A5F6126" w14:textId="77777777" w:rsidR="00001BB0" w:rsidRPr="007367FB" w:rsidRDefault="00BF03E8" w:rsidP="007367FB">
            <w:pPr>
              <w:spacing w:line="240" w:lineRule="auto"/>
              <w:jc w:val="left"/>
              <w:rPr>
                <w:rFonts w:ascii="Times New Roman" w:hAnsi="Times New Roman"/>
                <w:bCs/>
                <w:sz w:val="18"/>
                <w:szCs w:val="18"/>
              </w:rPr>
            </w:pPr>
            <w:r w:rsidRPr="007367FB">
              <w:rPr>
                <w:rFonts w:ascii="Times New Roman" w:hAnsi="Times New Roman" w:hint="eastAsia"/>
                <w:bCs/>
                <w:sz w:val="18"/>
                <w:szCs w:val="18"/>
              </w:rPr>
              <w:t>c</w:t>
            </w:r>
            <w:r w:rsidRPr="007367FB">
              <w:rPr>
                <w:rFonts w:ascii="Times New Roman" w:hAnsi="Times New Roman" w:hint="eastAsia"/>
                <w:bCs/>
                <w:sz w:val="18"/>
                <w:szCs w:val="18"/>
              </w:rPr>
              <w:t>基于</w:t>
            </w:r>
            <w:r w:rsidRPr="007367FB">
              <w:rPr>
                <w:rFonts w:ascii="Times New Roman" w:hAnsi="Times New Roman" w:hint="eastAsia"/>
                <w:bCs/>
                <w:sz w:val="18"/>
                <w:szCs w:val="18"/>
              </w:rPr>
              <w:t>GB/T 43492</w:t>
            </w:r>
            <w:r w:rsidRPr="007367FB">
              <w:rPr>
                <w:rFonts w:ascii="Times New Roman" w:hAnsi="Times New Roman" w:hint="eastAsia"/>
                <w:bCs/>
                <w:sz w:val="18"/>
                <w:szCs w:val="18"/>
              </w:rPr>
              <w:t>。</w:t>
            </w:r>
          </w:p>
        </w:tc>
      </w:tr>
    </w:tbl>
    <w:p w14:paraId="4C2FFFB7" w14:textId="77777777" w:rsidR="00001BB0" w:rsidRDefault="00BF03E8">
      <w:pPr>
        <w:pStyle w:val="affffffff7"/>
        <w:rPr>
          <w:rFonts w:ascii="Times New Roman"/>
        </w:rPr>
      </w:pPr>
      <w:r>
        <w:rPr>
          <w:rFonts w:ascii="Times New Roman"/>
        </w:rPr>
        <w:t>根据材质划分为两种型号：</w:t>
      </w:r>
    </w:p>
    <w:p w14:paraId="6871DAC8" w14:textId="168844E6" w:rsidR="00001BB0" w:rsidRDefault="00BF03E8">
      <w:pPr>
        <w:pStyle w:val="af2"/>
        <w:rPr>
          <w:rFonts w:ascii="Times New Roman"/>
        </w:rPr>
      </w:pPr>
      <w:r>
        <w:rPr>
          <w:rFonts w:ascii="Times New Roman"/>
        </w:rPr>
        <w:t>A</w:t>
      </w:r>
      <w:r>
        <w:rPr>
          <w:rFonts w:ascii="Times New Roman"/>
        </w:rPr>
        <w:t>型：以</w:t>
      </w:r>
      <w:r>
        <w:rPr>
          <w:rFonts w:ascii="Times New Roman"/>
        </w:rPr>
        <w:t>EPM</w:t>
      </w:r>
      <w:r>
        <w:rPr>
          <w:rFonts w:ascii="Times New Roman"/>
        </w:rPr>
        <w:t>、</w:t>
      </w:r>
      <w:r>
        <w:rPr>
          <w:rFonts w:ascii="Times New Roman"/>
        </w:rPr>
        <w:t>EPDM</w:t>
      </w:r>
      <w:r>
        <w:rPr>
          <w:rFonts w:ascii="Times New Roman"/>
        </w:rPr>
        <w:t>、</w:t>
      </w:r>
      <w:r>
        <w:rPr>
          <w:rFonts w:ascii="Times New Roman"/>
        </w:rPr>
        <w:t>NBR</w:t>
      </w:r>
      <w:r>
        <w:rPr>
          <w:rFonts w:ascii="Times New Roman"/>
        </w:rPr>
        <w:t>、</w:t>
      </w:r>
      <w:r>
        <w:rPr>
          <w:rFonts w:ascii="Times New Roman"/>
        </w:rPr>
        <w:t>SBR</w:t>
      </w:r>
      <w:r>
        <w:rPr>
          <w:rFonts w:ascii="Times New Roman"/>
        </w:rPr>
        <w:t>或同等聚合物为典型材料的</w:t>
      </w:r>
      <w:r w:rsidR="0019601F">
        <w:rPr>
          <w:rFonts w:ascii="Times New Roman"/>
        </w:rPr>
        <w:t>密封圈</w:t>
      </w:r>
      <w:r>
        <w:rPr>
          <w:rFonts w:ascii="Times New Roman"/>
        </w:rPr>
        <w:t>；</w:t>
      </w:r>
    </w:p>
    <w:p w14:paraId="72E3198C" w14:textId="04C7EA33" w:rsidR="00001BB0" w:rsidRDefault="00BF03E8">
      <w:pPr>
        <w:pStyle w:val="af2"/>
        <w:rPr>
          <w:rFonts w:ascii="Times New Roman"/>
        </w:rPr>
      </w:pPr>
      <w:r>
        <w:rPr>
          <w:rFonts w:ascii="Times New Roman"/>
        </w:rPr>
        <w:t>B</w:t>
      </w:r>
      <w:r>
        <w:rPr>
          <w:rFonts w:ascii="Times New Roman"/>
        </w:rPr>
        <w:t>型：以</w:t>
      </w:r>
      <w:r>
        <w:rPr>
          <w:rFonts w:ascii="Times New Roman"/>
        </w:rPr>
        <w:t>IIR</w:t>
      </w:r>
      <w:r>
        <w:rPr>
          <w:rFonts w:ascii="Times New Roman"/>
        </w:rPr>
        <w:t>、</w:t>
      </w:r>
      <w:r>
        <w:rPr>
          <w:rFonts w:ascii="Times New Roman"/>
        </w:rPr>
        <w:t>CIIR</w:t>
      </w:r>
      <w:r>
        <w:rPr>
          <w:rFonts w:ascii="Times New Roman"/>
        </w:rPr>
        <w:t>或</w:t>
      </w:r>
      <w:r>
        <w:rPr>
          <w:rFonts w:ascii="Times New Roman"/>
        </w:rPr>
        <w:t>BIIR</w:t>
      </w:r>
      <w:r>
        <w:rPr>
          <w:rFonts w:ascii="Times New Roman"/>
        </w:rPr>
        <w:t>（丁基橡胶）或同等标准材料的</w:t>
      </w:r>
      <w:r w:rsidR="0019601F">
        <w:rPr>
          <w:rFonts w:ascii="Times New Roman"/>
        </w:rPr>
        <w:t>密封圈</w:t>
      </w:r>
      <w:r>
        <w:rPr>
          <w:rFonts w:ascii="Times New Roman"/>
        </w:rPr>
        <w:t>。</w:t>
      </w:r>
    </w:p>
    <w:p w14:paraId="0D580979" w14:textId="77777777" w:rsidR="00001BB0" w:rsidRDefault="00BF03E8">
      <w:pPr>
        <w:pStyle w:val="affffffff7"/>
        <w:rPr>
          <w:rFonts w:ascii="Times New Roman"/>
        </w:rPr>
      </w:pPr>
      <w:r>
        <w:rPr>
          <w:rFonts w:ascii="Times New Roman"/>
        </w:rPr>
        <w:t>如果产品用于饮用水，则在类型字母后加</w:t>
      </w:r>
      <w:r>
        <w:rPr>
          <w:rFonts w:ascii="Times New Roman"/>
        </w:rPr>
        <w:t>D</w:t>
      </w:r>
      <w:r>
        <w:rPr>
          <w:rFonts w:ascii="Times New Roman"/>
        </w:rPr>
        <w:t>。</w:t>
      </w:r>
    </w:p>
    <w:p w14:paraId="057012F2" w14:textId="77777777" w:rsidR="00001BB0" w:rsidRDefault="00BF03E8">
      <w:pPr>
        <w:pStyle w:val="affc"/>
        <w:spacing w:before="312" w:after="312"/>
        <w:rPr>
          <w:rFonts w:ascii="Times New Roman"/>
        </w:rPr>
      </w:pPr>
      <w:bookmarkStart w:id="65" w:name="_Toc184645059"/>
      <w:r>
        <w:rPr>
          <w:rFonts w:ascii="Times New Roman"/>
        </w:rPr>
        <w:t>要求</w:t>
      </w:r>
      <w:bookmarkEnd w:id="65"/>
    </w:p>
    <w:p w14:paraId="379372EE" w14:textId="77777777" w:rsidR="00001BB0" w:rsidRDefault="00BF03E8">
      <w:pPr>
        <w:pStyle w:val="affd"/>
        <w:spacing w:before="156" w:after="156"/>
        <w:rPr>
          <w:rFonts w:ascii="Times New Roman"/>
        </w:rPr>
      </w:pPr>
      <w:bookmarkStart w:id="66" w:name="_Toc184645060"/>
      <w:r>
        <w:rPr>
          <w:rFonts w:ascii="Times New Roman"/>
        </w:rPr>
        <w:t>材料要求</w:t>
      </w:r>
      <w:bookmarkEnd w:id="66"/>
    </w:p>
    <w:p w14:paraId="2EACE3F6" w14:textId="77777777" w:rsidR="00001BB0" w:rsidRDefault="00BF03E8">
      <w:pPr>
        <w:pStyle w:val="affe"/>
        <w:spacing w:before="156" w:after="156"/>
        <w:rPr>
          <w:rFonts w:ascii="Times New Roman"/>
        </w:rPr>
      </w:pPr>
      <w:r>
        <w:rPr>
          <w:rFonts w:ascii="Times New Roman"/>
        </w:rPr>
        <w:t>总则</w:t>
      </w:r>
    </w:p>
    <w:p w14:paraId="02086B6C" w14:textId="47FB30A6" w:rsidR="00001BB0" w:rsidRDefault="00BF03E8" w:rsidP="002D1019">
      <w:pPr>
        <w:pStyle w:val="affffe"/>
      </w:pPr>
      <w:r>
        <w:t>各类材料的要求见表</w:t>
      </w:r>
      <w:r>
        <w:t>3</w:t>
      </w:r>
      <w:r>
        <w:t>、表</w:t>
      </w:r>
      <w:r>
        <w:t>4</w:t>
      </w:r>
      <w:r>
        <w:t>、表</w:t>
      </w:r>
      <w:r>
        <w:t>5</w:t>
      </w:r>
      <w:r>
        <w:t>、表</w:t>
      </w:r>
      <w:r>
        <w:t>6</w:t>
      </w:r>
      <w:r>
        <w:t>、表</w:t>
      </w:r>
      <w:r>
        <w:t>7</w:t>
      </w:r>
      <w:r>
        <w:t>、表</w:t>
      </w:r>
      <w:r>
        <w:t>8</w:t>
      </w:r>
      <w:r>
        <w:t>和表</w:t>
      </w:r>
      <w:r>
        <w:t>9</w:t>
      </w:r>
      <w:r>
        <w:t>。材料应不含有任何可能对输送水、密封圈寿命、管道或配件产生有害影响的物质。不暴露在管道内的复合</w:t>
      </w:r>
      <w:r w:rsidR="0019601F">
        <w:t>密封圈</w:t>
      </w:r>
      <w:r>
        <w:t>的弹性</w:t>
      </w:r>
      <w:r w:rsidR="00B87106">
        <w:rPr>
          <w:rFonts w:hint="eastAsia"/>
        </w:rPr>
        <w:t>体</w:t>
      </w:r>
      <w:r w:rsidR="00B87106">
        <w:t>部分</w:t>
      </w:r>
      <w:r>
        <w:t>不需要满足</w:t>
      </w:r>
      <w:r>
        <w:t>5.1.2</w:t>
      </w:r>
      <w:r>
        <w:t>的要求。</w:t>
      </w:r>
    </w:p>
    <w:p w14:paraId="180DCF20" w14:textId="335584F8" w:rsidR="00001BB0" w:rsidRDefault="00BF03E8">
      <w:pPr>
        <w:pStyle w:val="aff2"/>
        <w:spacing w:before="156" w:after="156"/>
        <w:rPr>
          <w:rFonts w:ascii="Times New Roman"/>
        </w:rPr>
      </w:pPr>
      <w:r>
        <w:rPr>
          <w:rFonts w:ascii="Times New Roman"/>
        </w:rPr>
        <w:t>T1</w:t>
      </w:r>
      <w:r w:rsidR="0019601F">
        <w:rPr>
          <w:rFonts w:ascii="Times New Roman"/>
        </w:rPr>
        <w:t>级</w:t>
      </w:r>
      <w:r>
        <w:rPr>
          <w:rFonts w:ascii="Times New Roman"/>
        </w:rPr>
        <w:t>应用中使用的</w:t>
      </w:r>
      <w:r>
        <w:rPr>
          <w:rFonts w:ascii="Times New Roman"/>
        </w:rPr>
        <w:t>A</w:t>
      </w:r>
      <w:r>
        <w:rPr>
          <w:rFonts w:ascii="Times New Roman"/>
        </w:rPr>
        <w:t>型材料的物理性能要求</w:t>
      </w:r>
      <w:bookmarkStart w:id="67" w:name="_GoBack"/>
      <w:bookmarkEnd w:id="67"/>
    </w:p>
    <w:tbl>
      <w:tblPr>
        <w:tblpPr w:leftFromText="180" w:rightFromText="180" w:vertAnchor="text" w:horzAnchor="page" w:tblpX="1070" w:tblpY="292"/>
        <w:tblOverlap w:val="neve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8"/>
        <w:gridCol w:w="756"/>
        <w:gridCol w:w="1300"/>
        <w:gridCol w:w="968"/>
        <w:gridCol w:w="943"/>
        <w:gridCol w:w="943"/>
        <w:gridCol w:w="943"/>
        <w:gridCol w:w="943"/>
        <w:gridCol w:w="943"/>
      </w:tblGrid>
      <w:tr w:rsidR="00001BB0" w14:paraId="608174F2" w14:textId="77777777">
        <w:trPr>
          <w:trHeight w:hRule="exact" w:val="312"/>
        </w:trPr>
        <w:tc>
          <w:tcPr>
            <w:tcW w:w="2478" w:type="dxa"/>
            <w:vMerge w:val="restart"/>
            <w:tcBorders>
              <w:top w:val="single" w:sz="8" w:space="0" w:color="auto"/>
              <w:left w:val="single" w:sz="8" w:space="0" w:color="auto"/>
            </w:tcBorders>
            <w:shd w:val="clear" w:color="auto" w:fill="auto"/>
            <w:vAlign w:val="center"/>
          </w:tcPr>
          <w:p w14:paraId="64CFBDA4"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性能</w:t>
            </w:r>
          </w:p>
        </w:tc>
        <w:tc>
          <w:tcPr>
            <w:tcW w:w="756" w:type="dxa"/>
            <w:vMerge w:val="restart"/>
            <w:tcBorders>
              <w:top w:val="single" w:sz="8" w:space="0" w:color="auto"/>
            </w:tcBorders>
            <w:shd w:val="clear" w:color="auto" w:fill="auto"/>
            <w:vAlign w:val="center"/>
          </w:tcPr>
          <w:p w14:paraId="10AB2435"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单位</w:t>
            </w:r>
          </w:p>
        </w:tc>
        <w:tc>
          <w:tcPr>
            <w:tcW w:w="1300" w:type="dxa"/>
            <w:vMerge w:val="restart"/>
            <w:tcBorders>
              <w:top w:val="single" w:sz="8" w:space="0" w:color="auto"/>
            </w:tcBorders>
            <w:shd w:val="clear" w:color="auto" w:fill="auto"/>
            <w:vAlign w:val="center"/>
          </w:tcPr>
          <w:p w14:paraId="1098C0C0"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试验方法</w:t>
            </w:r>
          </w:p>
        </w:tc>
        <w:tc>
          <w:tcPr>
            <w:tcW w:w="968" w:type="dxa"/>
            <w:vMerge w:val="restart"/>
            <w:tcBorders>
              <w:top w:val="single" w:sz="8" w:space="0" w:color="auto"/>
            </w:tcBorders>
            <w:shd w:val="clear" w:color="auto" w:fill="auto"/>
            <w:vAlign w:val="center"/>
          </w:tcPr>
          <w:p w14:paraId="4F2741C4"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章条号</w:t>
            </w:r>
          </w:p>
        </w:tc>
        <w:tc>
          <w:tcPr>
            <w:tcW w:w="4715" w:type="dxa"/>
            <w:gridSpan w:val="5"/>
            <w:tcBorders>
              <w:top w:val="single" w:sz="8" w:space="0" w:color="auto"/>
              <w:right w:val="single" w:sz="8" w:space="0" w:color="auto"/>
            </w:tcBorders>
            <w:shd w:val="clear" w:color="auto" w:fill="auto"/>
            <w:vAlign w:val="center"/>
          </w:tcPr>
          <w:p w14:paraId="3012E900"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各硬度等级要求</w:t>
            </w:r>
          </w:p>
        </w:tc>
      </w:tr>
      <w:tr w:rsidR="00001BB0" w14:paraId="2754815C" w14:textId="77777777">
        <w:trPr>
          <w:trHeight w:hRule="exact" w:val="312"/>
        </w:trPr>
        <w:tc>
          <w:tcPr>
            <w:tcW w:w="2478" w:type="dxa"/>
            <w:vMerge/>
            <w:tcBorders>
              <w:left w:val="single" w:sz="8" w:space="0" w:color="auto"/>
            </w:tcBorders>
            <w:shd w:val="clear" w:color="auto" w:fill="auto"/>
            <w:vAlign w:val="center"/>
          </w:tcPr>
          <w:p w14:paraId="617060D9" w14:textId="77777777" w:rsidR="00001BB0" w:rsidRDefault="00001BB0">
            <w:pPr>
              <w:spacing w:line="240" w:lineRule="auto"/>
              <w:jc w:val="center"/>
              <w:rPr>
                <w:rFonts w:ascii="Times New Roman" w:hAnsi="Times New Roman"/>
                <w:bCs/>
                <w:sz w:val="18"/>
                <w:szCs w:val="18"/>
              </w:rPr>
            </w:pPr>
          </w:p>
        </w:tc>
        <w:tc>
          <w:tcPr>
            <w:tcW w:w="756" w:type="dxa"/>
            <w:vMerge/>
            <w:shd w:val="clear" w:color="auto" w:fill="auto"/>
            <w:vAlign w:val="center"/>
          </w:tcPr>
          <w:p w14:paraId="2F40451E" w14:textId="77777777" w:rsidR="00001BB0" w:rsidRDefault="00001BB0">
            <w:pPr>
              <w:spacing w:line="240" w:lineRule="auto"/>
              <w:jc w:val="center"/>
              <w:rPr>
                <w:rFonts w:ascii="Times New Roman" w:hAnsi="Times New Roman"/>
                <w:bCs/>
                <w:sz w:val="18"/>
                <w:szCs w:val="18"/>
              </w:rPr>
            </w:pPr>
          </w:p>
        </w:tc>
        <w:tc>
          <w:tcPr>
            <w:tcW w:w="1300" w:type="dxa"/>
            <w:vMerge/>
            <w:shd w:val="clear" w:color="auto" w:fill="auto"/>
            <w:vAlign w:val="center"/>
          </w:tcPr>
          <w:p w14:paraId="4FA85309" w14:textId="77777777" w:rsidR="00001BB0" w:rsidRDefault="00001BB0">
            <w:pPr>
              <w:spacing w:line="240" w:lineRule="auto"/>
              <w:jc w:val="center"/>
              <w:rPr>
                <w:rFonts w:ascii="Times New Roman" w:hAnsi="Times New Roman"/>
                <w:bCs/>
                <w:sz w:val="18"/>
                <w:szCs w:val="18"/>
              </w:rPr>
            </w:pPr>
          </w:p>
        </w:tc>
        <w:tc>
          <w:tcPr>
            <w:tcW w:w="968" w:type="dxa"/>
            <w:vMerge/>
            <w:shd w:val="clear" w:color="auto" w:fill="auto"/>
            <w:vAlign w:val="center"/>
          </w:tcPr>
          <w:p w14:paraId="07865086" w14:textId="77777777" w:rsidR="00001BB0" w:rsidRDefault="00001BB0">
            <w:pPr>
              <w:spacing w:line="240" w:lineRule="auto"/>
              <w:jc w:val="center"/>
              <w:rPr>
                <w:rFonts w:ascii="Times New Roman" w:hAnsi="Times New Roman"/>
                <w:bCs/>
                <w:sz w:val="18"/>
                <w:szCs w:val="18"/>
              </w:rPr>
            </w:pPr>
          </w:p>
        </w:tc>
        <w:tc>
          <w:tcPr>
            <w:tcW w:w="943" w:type="dxa"/>
            <w:shd w:val="clear" w:color="auto" w:fill="auto"/>
            <w:vAlign w:val="center"/>
          </w:tcPr>
          <w:p w14:paraId="46CBC666"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50</w:t>
            </w:r>
          </w:p>
        </w:tc>
        <w:tc>
          <w:tcPr>
            <w:tcW w:w="943" w:type="dxa"/>
            <w:shd w:val="clear" w:color="auto" w:fill="auto"/>
            <w:vAlign w:val="center"/>
          </w:tcPr>
          <w:p w14:paraId="128706DB"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60</w:t>
            </w:r>
          </w:p>
        </w:tc>
        <w:tc>
          <w:tcPr>
            <w:tcW w:w="943" w:type="dxa"/>
            <w:shd w:val="clear" w:color="auto" w:fill="auto"/>
            <w:vAlign w:val="center"/>
          </w:tcPr>
          <w:p w14:paraId="611EC43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70</w:t>
            </w:r>
          </w:p>
        </w:tc>
        <w:tc>
          <w:tcPr>
            <w:tcW w:w="943" w:type="dxa"/>
            <w:shd w:val="clear" w:color="auto" w:fill="auto"/>
            <w:vAlign w:val="center"/>
          </w:tcPr>
          <w:p w14:paraId="74597453"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80</w:t>
            </w:r>
          </w:p>
        </w:tc>
        <w:tc>
          <w:tcPr>
            <w:tcW w:w="943" w:type="dxa"/>
            <w:tcBorders>
              <w:right w:val="single" w:sz="8" w:space="0" w:color="auto"/>
            </w:tcBorders>
            <w:shd w:val="clear" w:color="auto" w:fill="auto"/>
            <w:vAlign w:val="center"/>
          </w:tcPr>
          <w:p w14:paraId="26D07CE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90</w:t>
            </w:r>
          </w:p>
        </w:tc>
      </w:tr>
      <w:tr w:rsidR="00001BB0" w14:paraId="0047C84B" w14:textId="77777777">
        <w:trPr>
          <w:trHeight w:hRule="exact" w:val="312"/>
        </w:trPr>
        <w:tc>
          <w:tcPr>
            <w:tcW w:w="2478" w:type="dxa"/>
            <w:tcBorders>
              <w:left w:val="single" w:sz="8" w:space="0" w:color="auto"/>
            </w:tcBorders>
            <w:shd w:val="clear" w:color="auto" w:fill="auto"/>
            <w:vAlign w:val="center"/>
          </w:tcPr>
          <w:p w14:paraId="6FF37F4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硬度允许偏差</w:t>
            </w:r>
          </w:p>
        </w:tc>
        <w:tc>
          <w:tcPr>
            <w:tcW w:w="756" w:type="dxa"/>
            <w:shd w:val="clear" w:color="auto" w:fill="auto"/>
            <w:vAlign w:val="center"/>
          </w:tcPr>
          <w:p w14:paraId="6B66FDB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IRHD</w:t>
            </w:r>
          </w:p>
        </w:tc>
        <w:tc>
          <w:tcPr>
            <w:tcW w:w="1300" w:type="dxa"/>
            <w:shd w:val="clear" w:color="auto" w:fill="auto"/>
            <w:vAlign w:val="center"/>
          </w:tcPr>
          <w:p w14:paraId="691F57F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6031</w:t>
            </w:r>
          </w:p>
        </w:tc>
        <w:tc>
          <w:tcPr>
            <w:tcW w:w="968" w:type="dxa"/>
            <w:shd w:val="clear" w:color="auto" w:fill="auto"/>
            <w:vAlign w:val="center"/>
          </w:tcPr>
          <w:p w14:paraId="727EE23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5.2.3</w:t>
            </w:r>
          </w:p>
        </w:tc>
        <w:tc>
          <w:tcPr>
            <w:tcW w:w="943" w:type="dxa"/>
            <w:shd w:val="clear" w:color="auto" w:fill="auto"/>
            <w:vAlign w:val="center"/>
          </w:tcPr>
          <w:p w14:paraId="08B9545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943" w:type="dxa"/>
            <w:shd w:val="clear" w:color="auto" w:fill="auto"/>
            <w:vAlign w:val="center"/>
          </w:tcPr>
          <w:p w14:paraId="48E63B5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943" w:type="dxa"/>
            <w:shd w:val="clear" w:color="auto" w:fill="auto"/>
            <w:vAlign w:val="center"/>
          </w:tcPr>
          <w:p w14:paraId="437F645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943" w:type="dxa"/>
            <w:shd w:val="clear" w:color="auto" w:fill="auto"/>
            <w:vAlign w:val="center"/>
          </w:tcPr>
          <w:p w14:paraId="0939B22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943" w:type="dxa"/>
            <w:tcBorders>
              <w:right w:val="single" w:sz="8" w:space="0" w:color="auto"/>
            </w:tcBorders>
            <w:shd w:val="clear" w:color="auto" w:fill="auto"/>
            <w:vAlign w:val="center"/>
          </w:tcPr>
          <w:p w14:paraId="05754E4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r>
      <w:tr w:rsidR="00001BB0" w14:paraId="01AE09C2" w14:textId="77777777">
        <w:trPr>
          <w:trHeight w:hRule="exact" w:val="312"/>
        </w:trPr>
        <w:tc>
          <w:tcPr>
            <w:tcW w:w="2478" w:type="dxa"/>
            <w:tcBorders>
              <w:left w:val="single" w:sz="8" w:space="0" w:color="auto"/>
            </w:tcBorders>
            <w:shd w:val="clear" w:color="auto" w:fill="auto"/>
            <w:vAlign w:val="center"/>
          </w:tcPr>
          <w:p w14:paraId="5CDB8CF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拉伸强度，最小</w:t>
            </w:r>
          </w:p>
        </w:tc>
        <w:tc>
          <w:tcPr>
            <w:tcW w:w="756" w:type="dxa"/>
            <w:shd w:val="clear" w:color="auto" w:fill="auto"/>
            <w:vAlign w:val="center"/>
          </w:tcPr>
          <w:p w14:paraId="6DBB772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MPa</w:t>
            </w:r>
          </w:p>
        </w:tc>
        <w:tc>
          <w:tcPr>
            <w:tcW w:w="1300" w:type="dxa"/>
            <w:shd w:val="clear" w:color="auto" w:fill="auto"/>
            <w:vAlign w:val="center"/>
          </w:tcPr>
          <w:p w14:paraId="4BD828A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528</w:t>
            </w:r>
          </w:p>
        </w:tc>
        <w:tc>
          <w:tcPr>
            <w:tcW w:w="968" w:type="dxa"/>
            <w:shd w:val="clear" w:color="auto" w:fill="auto"/>
            <w:vAlign w:val="center"/>
          </w:tcPr>
          <w:p w14:paraId="3E9D768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5.2.4</w:t>
            </w:r>
          </w:p>
        </w:tc>
        <w:tc>
          <w:tcPr>
            <w:tcW w:w="943" w:type="dxa"/>
            <w:shd w:val="clear" w:color="auto" w:fill="auto"/>
            <w:vAlign w:val="center"/>
          </w:tcPr>
          <w:p w14:paraId="39D9C2C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943" w:type="dxa"/>
            <w:shd w:val="clear" w:color="auto" w:fill="auto"/>
            <w:vAlign w:val="center"/>
          </w:tcPr>
          <w:p w14:paraId="721352E4"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943" w:type="dxa"/>
            <w:shd w:val="clear" w:color="auto" w:fill="auto"/>
            <w:vAlign w:val="center"/>
          </w:tcPr>
          <w:p w14:paraId="6A5FF0E8"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943" w:type="dxa"/>
            <w:shd w:val="clear" w:color="auto" w:fill="auto"/>
            <w:vAlign w:val="center"/>
          </w:tcPr>
          <w:p w14:paraId="7DA9ECB0"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943" w:type="dxa"/>
            <w:tcBorders>
              <w:right w:val="single" w:sz="8" w:space="0" w:color="auto"/>
            </w:tcBorders>
            <w:shd w:val="clear" w:color="auto" w:fill="auto"/>
            <w:vAlign w:val="center"/>
          </w:tcPr>
          <w:p w14:paraId="7AEA182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r>
      <w:tr w:rsidR="00001BB0" w14:paraId="5BF6E9C5" w14:textId="77777777">
        <w:trPr>
          <w:trHeight w:hRule="exact" w:val="312"/>
        </w:trPr>
        <w:tc>
          <w:tcPr>
            <w:tcW w:w="2478" w:type="dxa"/>
            <w:tcBorders>
              <w:left w:val="single" w:sz="8" w:space="0" w:color="auto"/>
              <w:bottom w:val="single" w:sz="4" w:space="0" w:color="auto"/>
            </w:tcBorders>
            <w:shd w:val="clear" w:color="auto" w:fill="auto"/>
            <w:vAlign w:val="center"/>
          </w:tcPr>
          <w:p w14:paraId="0CB90CC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拉断伸长率，最小</w:t>
            </w:r>
          </w:p>
        </w:tc>
        <w:tc>
          <w:tcPr>
            <w:tcW w:w="756" w:type="dxa"/>
            <w:tcBorders>
              <w:bottom w:val="single" w:sz="4" w:space="0" w:color="auto"/>
            </w:tcBorders>
            <w:shd w:val="clear" w:color="auto" w:fill="auto"/>
            <w:vAlign w:val="center"/>
          </w:tcPr>
          <w:p w14:paraId="322B013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0" w:type="dxa"/>
            <w:tcBorders>
              <w:bottom w:val="single" w:sz="4" w:space="0" w:color="auto"/>
            </w:tcBorders>
            <w:shd w:val="clear" w:color="auto" w:fill="auto"/>
            <w:vAlign w:val="center"/>
          </w:tcPr>
          <w:p w14:paraId="36DA4ED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528</w:t>
            </w:r>
          </w:p>
        </w:tc>
        <w:tc>
          <w:tcPr>
            <w:tcW w:w="968" w:type="dxa"/>
            <w:tcBorders>
              <w:bottom w:val="single" w:sz="4" w:space="0" w:color="auto"/>
            </w:tcBorders>
            <w:shd w:val="clear" w:color="auto" w:fill="auto"/>
            <w:vAlign w:val="center"/>
          </w:tcPr>
          <w:p w14:paraId="700EB38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5.2.4</w:t>
            </w:r>
          </w:p>
        </w:tc>
        <w:tc>
          <w:tcPr>
            <w:tcW w:w="943" w:type="dxa"/>
            <w:tcBorders>
              <w:bottom w:val="single" w:sz="4" w:space="0" w:color="auto"/>
            </w:tcBorders>
            <w:shd w:val="clear" w:color="auto" w:fill="auto"/>
            <w:vAlign w:val="center"/>
          </w:tcPr>
          <w:p w14:paraId="7F0B27E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250</w:t>
            </w:r>
          </w:p>
        </w:tc>
        <w:tc>
          <w:tcPr>
            <w:tcW w:w="943" w:type="dxa"/>
            <w:tcBorders>
              <w:bottom w:val="single" w:sz="4" w:space="0" w:color="auto"/>
            </w:tcBorders>
            <w:shd w:val="clear" w:color="auto" w:fill="auto"/>
            <w:vAlign w:val="center"/>
          </w:tcPr>
          <w:p w14:paraId="6A06902C"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200</w:t>
            </w:r>
          </w:p>
        </w:tc>
        <w:tc>
          <w:tcPr>
            <w:tcW w:w="943" w:type="dxa"/>
            <w:tcBorders>
              <w:bottom w:val="single" w:sz="4" w:space="0" w:color="auto"/>
            </w:tcBorders>
            <w:shd w:val="clear" w:color="auto" w:fill="auto"/>
            <w:vAlign w:val="center"/>
          </w:tcPr>
          <w:p w14:paraId="18D5DE4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150</w:t>
            </w:r>
          </w:p>
        </w:tc>
        <w:tc>
          <w:tcPr>
            <w:tcW w:w="943" w:type="dxa"/>
            <w:tcBorders>
              <w:bottom w:val="single" w:sz="4" w:space="0" w:color="auto"/>
            </w:tcBorders>
            <w:shd w:val="clear" w:color="auto" w:fill="auto"/>
            <w:vAlign w:val="center"/>
          </w:tcPr>
          <w:p w14:paraId="5FBDDC2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100</w:t>
            </w:r>
          </w:p>
        </w:tc>
        <w:tc>
          <w:tcPr>
            <w:tcW w:w="943" w:type="dxa"/>
            <w:tcBorders>
              <w:bottom w:val="single" w:sz="4" w:space="0" w:color="auto"/>
              <w:right w:val="single" w:sz="8" w:space="0" w:color="auto"/>
            </w:tcBorders>
            <w:shd w:val="clear" w:color="auto" w:fill="auto"/>
            <w:vAlign w:val="center"/>
          </w:tcPr>
          <w:p w14:paraId="11B4B0F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100</w:t>
            </w:r>
          </w:p>
        </w:tc>
      </w:tr>
      <w:tr w:rsidR="00001BB0" w14:paraId="48E94790" w14:textId="77777777">
        <w:trPr>
          <w:trHeight w:hRule="exact" w:val="312"/>
        </w:trPr>
        <w:tc>
          <w:tcPr>
            <w:tcW w:w="2478" w:type="dxa"/>
            <w:tcBorders>
              <w:top w:val="single" w:sz="4" w:space="0" w:color="auto"/>
              <w:left w:val="single" w:sz="8" w:space="0" w:color="auto"/>
              <w:bottom w:val="nil"/>
              <w:right w:val="single" w:sz="4" w:space="0" w:color="auto"/>
            </w:tcBorders>
            <w:shd w:val="clear" w:color="auto" w:fill="auto"/>
            <w:vAlign w:val="center"/>
          </w:tcPr>
          <w:p w14:paraId="2A73212E" w14:textId="77777777" w:rsidR="00001BB0" w:rsidRDefault="00BF03E8">
            <w:pPr>
              <w:spacing w:line="240" w:lineRule="auto"/>
              <w:jc w:val="center"/>
              <w:rPr>
                <w:rFonts w:ascii="Times New Roman" w:hAnsi="Times New Roman"/>
                <w:sz w:val="18"/>
                <w:szCs w:val="18"/>
              </w:rPr>
            </w:pPr>
            <w:r>
              <w:rPr>
                <w:rFonts w:ascii="Times New Roman" w:hAnsi="Times New Roman" w:hint="eastAsia"/>
                <w:sz w:val="18"/>
                <w:szCs w:val="18"/>
              </w:rPr>
              <w:t>空气中</w:t>
            </w:r>
            <w:r>
              <w:rPr>
                <w:rFonts w:ascii="Times New Roman" w:hAnsi="Times New Roman"/>
                <w:sz w:val="18"/>
                <w:szCs w:val="18"/>
              </w:rPr>
              <w:t>压缩永久变形，最大</w:t>
            </w:r>
          </w:p>
        </w:tc>
        <w:tc>
          <w:tcPr>
            <w:tcW w:w="756" w:type="dxa"/>
            <w:tcBorders>
              <w:top w:val="single" w:sz="4" w:space="0" w:color="auto"/>
              <w:left w:val="single" w:sz="4" w:space="0" w:color="auto"/>
              <w:bottom w:val="nil"/>
              <w:right w:val="single" w:sz="4" w:space="0" w:color="auto"/>
            </w:tcBorders>
            <w:shd w:val="clear" w:color="auto" w:fill="auto"/>
            <w:vAlign w:val="center"/>
          </w:tcPr>
          <w:p w14:paraId="1DCCA9CB" w14:textId="77777777" w:rsidR="00001BB0" w:rsidRDefault="00001BB0">
            <w:pPr>
              <w:spacing w:line="240" w:lineRule="auto"/>
              <w:jc w:val="center"/>
              <w:rPr>
                <w:rFonts w:ascii="Times New Roman" w:hAnsi="Times New Roman"/>
                <w:sz w:val="18"/>
                <w:szCs w:val="18"/>
              </w:rPr>
            </w:pPr>
          </w:p>
        </w:tc>
        <w:tc>
          <w:tcPr>
            <w:tcW w:w="1300" w:type="dxa"/>
            <w:tcBorders>
              <w:top w:val="single" w:sz="4" w:space="0" w:color="auto"/>
              <w:left w:val="single" w:sz="4" w:space="0" w:color="auto"/>
              <w:bottom w:val="nil"/>
              <w:right w:val="single" w:sz="4" w:space="0" w:color="auto"/>
            </w:tcBorders>
            <w:shd w:val="clear" w:color="auto" w:fill="auto"/>
            <w:vAlign w:val="center"/>
          </w:tcPr>
          <w:p w14:paraId="4F9AA08B" w14:textId="77777777" w:rsidR="00001BB0" w:rsidRDefault="00001BB0">
            <w:pPr>
              <w:spacing w:line="240" w:lineRule="auto"/>
              <w:jc w:val="center"/>
              <w:rPr>
                <w:rFonts w:ascii="Times New Roman" w:hAnsi="Times New Roman"/>
                <w:sz w:val="18"/>
                <w:szCs w:val="18"/>
              </w:rPr>
            </w:pPr>
          </w:p>
        </w:tc>
        <w:tc>
          <w:tcPr>
            <w:tcW w:w="968" w:type="dxa"/>
            <w:tcBorders>
              <w:top w:val="single" w:sz="4" w:space="0" w:color="auto"/>
              <w:left w:val="single" w:sz="4" w:space="0" w:color="auto"/>
              <w:bottom w:val="nil"/>
              <w:right w:val="single" w:sz="4" w:space="0" w:color="auto"/>
            </w:tcBorders>
            <w:shd w:val="clear" w:color="auto" w:fill="auto"/>
            <w:vAlign w:val="center"/>
          </w:tcPr>
          <w:p w14:paraId="7A0DDF7E" w14:textId="77777777" w:rsidR="00001BB0" w:rsidRDefault="00001BB0">
            <w:pPr>
              <w:spacing w:line="240" w:lineRule="auto"/>
              <w:jc w:val="center"/>
              <w:rPr>
                <w:rFonts w:ascii="Times New Roman" w:hAnsi="Times New Roman"/>
                <w:sz w:val="18"/>
                <w:szCs w:val="18"/>
              </w:rPr>
            </w:pPr>
          </w:p>
        </w:tc>
        <w:tc>
          <w:tcPr>
            <w:tcW w:w="943" w:type="dxa"/>
            <w:tcBorders>
              <w:top w:val="single" w:sz="4" w:space="0" w:color="auto"/>
              <w:left w:val="single" w:sz="4" w:space="0" w:color="auto"/>
              <w:bottom w:val="nil"/>
              <w:right w:val="single" w:sz="4" w:space="0" w:color="auto"/>
            </w:tcBorders>
            <w:shd w:val="clear" w:color="auto" w:fill="auto"/>
            <w:vAlign w:val="center"/>
          </w:tcPr>
          <w:p w14:paraId="0143CD4D" w14:textId="77777777" w:rsidR="00001BB0" w:rsidRDefault="00001BB0">
            <w:pPr>
              <w:spacing w:line="240" w:lineRule="auto"/>
              <w:jc w:val="center"/>
              <w:rPr>
                <w:rFonts w:ascii="Times New Roman" w:hAnsi="Times New Roman"/>
                <w:sz w:val="18"/>
                <w:szCs w:val="18"/>
              </w:rPr>
            </w:pPr>
          </w:p>
        </w:tc>
        <w:tc>
          <w:tcPr>
            <w:tcW w:w="943" w:type="dxa"/>
            <w:tcBorders>
              <w:top w:val="single" w:sz="4" w:space="0" w:color="auto"/>
              <w:left w:val="single" w:sz="4" w:space="0" w:color="auto"/>
              <w:bottom w:val="nil"/>
              <w:right w:val="single" w:sz="4" w:space="0" w:color="auto"/>
            </w:tcBorders>
            <w:shd w:val="clear" w:color="auto" w:fill="auto"/>
            <w:vAlign w:val="center"/>
          </w:tcPr>
          <w:p w14:paraId="2127C570" w14:textId="77777777" w:rsidR="00001BB0" w:rsidRDefault="00001BB0">
            <w:pPr>
              <w:spacing w:line="240" w:lineRule="auto"/>
              <w:jc w:val="center"/>
              <w:rPr>
                <w:rFonts w:ascii="Times New Roman" w:hAnsi="Times New Roman"/>
                <w:sz w:val="18"/>
                <w:szCs w:val="18"/>
              </w:rPr>
            </w:pPr>
          </w:p>
        </w:tc>
        <w:tc>
          <w:tcPr>
            <w:tcW w:w="943" w:type="dxa"/>
            <w:tcBorders>
              <w:top w:val="single" w:sz="4" w:space="0" w:color="auto"/>
              <w:left w:val="single" w:sz="4" w:space="0" w:color="auto"/>
              <w:bottom w:val="nil"/>
              <w:right w:val="single" w:sz="4" w:space="0" w:color="auto"/>
            </w:tcBorders>
            <w:shd w:val="clear" w:color="auto" w:fill="auto"/>
            <w:vAlign w:val="center"/>
          </w:tcPr>
          <w:p w14:paraId="0DCE1197" w14:textId="77777777" w:rsidR="00001BB0" w:rsidRDefault="00001BB0">
            <w:pPr>
              <w:spacing w:line="240" w:lineRule="auto"/>
              <w:jc w:val="center"/>
              <w:rPr>
                <w:rFonts w:ascii="Times New Roman" w:hAnsi="Times New Roman"/>
                <w:sz w:val="18"/>
                <w:szCs w:val="18"/>
              </w:rPr>
            </w:pPr>
          </w:p>
        </w:tc>
        <w:tc>
          <w:tcPr>
            <w:tcW w:w="943" w:type="dxa"/>
            <w:tcBorders>
              <w:top w:val="single" w:sz="4" w:space="0" w:color="auto"/>
              <w:left w:val="single" w:sz="4" w:space="0" w:color="auto"/>
              <w:bottom w:val="nil"/>
              <w:right w:val="single" w:sz="4" w:space="0" w:color="auto"/>
            </w:tcBorders>
            <w:shd w:val="clear" w:color="auto" w:fill="auto"/>
            <w:vAlign w:val="center"/>
          </w:tcPr>
          <w:p w14:paraId="358579CD" w14:textId="77777777" w:rsidR="00001BB0" w:rsidRDefault="00001BB0">
            <w:pPr>
              <w:spacing w:line="240" w:lineRule="auto"/>
              <w:jc w:val="center"/>
              <w:rPr>
                <w:rFonts w:ascii="Times New Roman" w:hAnsi="Times New Roman"/>
                <w:sz w:val="18"/>
                <w:szCs w:val="18"/>
              </w:rPr>
            </w:pPr>
          </w:p>
        </w:tc>
        <w:tc>
          <w:tcPr>
            <w:tcW w:w="943" w:type="dxa"/>
            <w:tcBorders>
              <w:top w:val="single" w:sz="4" w:space="0" w:color="auto"/>
              <w:left w:val="single" w:sz="4" w:space="0" w:color="auto"/>
              <w:bottom w:val="nil"/>
              <w:right w:val="single" w:sz="8" w:space="0" w:color="auto"/>
            </w:tcBorders>
            <w:shd w:val="clear" w:color="auto" w:fill="auto"/>
            <w:vAlign w:val="center"/>
          </w:tcPr>
          <w:p w14:paraId="5C9E888C" w14:textId="77777777" w:rsidR="00001BB0" w:rsidRDefault="00001BB0">
            <w:pPr>
              <w:spacing w:line="240" w:lineRule="auto"/>
              <w:jc w:val="center"/>
              <w:rPr>
                <w:rFonts w:ascii="Times New Roman" w:hAnsi="Times New Roman"/>
                <w:sz w:val="18"/>
                <w:szCs w:val="18"/>
              </w:rPr>
            </w:pPr>
          </w:p>
        </w:tc>
      </w:tr>
      <w:tr w:rsidR="00001BB0" w14:paraId="62E95A83" w14:textId="77777777">
        <w:trPr>
          <w:trHeight w:hRule="exact" w:val="312"/>
        </w:trPr>
        <w:tc>
          <w:tcPr>
            <w:tcW w:w="2478" w:type="dxa"/>
            <w:tcBorders>
              <w:top w:val="nil"/>
              <w:left w:val="single" w:sz="8" w:space="0" w:color="auto"/>
              <w:bottom w:val="nil"/>
              <w:right w:val="single" w:sz="4" w:space="0" w:color="auto"/>
            </w:tcBorders>
            <w:shd w:val="clear" w:color="auto" w:fill="auto"/>
            <w:vAlign w:val="center"/>
          </w:tcPr>
          <w:p w14:paraId="386B3DF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23</w:t>
            </w:r>
            <w:r>
              <w:rPr>
                <w:rFonts w:ascii="Times New Roman"/>
                <w:sz w:val="18"/>
                <w:szCs w:val="18"/>
              </w:rPr>
              <w:t> </w:t>
            </w:r>
            <w:r>
              <w:rPr>
                <w:rFonts w:ascii="Times New Roman" w:hAnsi="Times New Roman"/>
                <w:sz w:val="18"/>
                <w:szCs w:val="18"/>
              </w:rPr>
              <w:t>℃</w:t>
            </w:r>
            <w:r>
              <w:rPr>
                <w:rFonts w:ascii="Times New Roman" w:hAnsi="Times New Roman"/>
                <w:sz w:val="18"/>
                <w:szCs w:val="18"/>
              </w:rPr>
              <w:t>，</w:t>
            </w:r>
            <w:r>
              <w:rPr>
                <w:rFonts w:ascii="Times New Roman" w:hAnsi="Times New Roman"/>
                <w:sz w:val="18"/>
                <w:szCs w:val="18"/>
              </w:rPr>
              <w:t>72</w:t>
            </w:r>
            <w:r>
              <w:rPr>
                <w:rFonts w:ascii="Times New Roman"/>
                <w:sz w:val="18"/>
                <w:szCs w:val="18"/>
              </w:rPr>
              <w:t> </w:t>
            </w:r>
            <w:r>
              <w:rPr>
                <w:rFonts w:ascii="Times New Roman" w:hAnsi="Times New Roman"/>
                <w:sz w:val="18"/>
                <w:szCs w:val="18"/>
              </w:rPr>
              <w:t>h</w:t>
            </w:r>
          </w:p>
        </w:tc>
        <w:tc>
          <w:tcPr>
            <w:tcW w:w="756" w:type="dxa"/>
            <w:tcBorders>
              <w:top w:val="nil"/>
              <w:left w:val="single" w:sz="4" w:space="0" w:color="auto"/>
              <w:bottom w:val="nil"/>
              <w:right w:val="single" w:sz="4" w:space="0" w:color="auto"/>
            </w:tcBorders>
            <w:shd w:val="clear" w:color="auto" w:fill="auto"/>
            <w:vAlign w:val="center"/>
          </w:tcPr>
          <w:p w14:paraId="0534569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0" w:type="dxa"/>
            <w:tcBorders>
              <w:top w:val="nil"/>
              <w:left w:val="single" w:sz="4" w:space="0" w:color="auto"/>
              <w:bottom w:val="nil"/>
              <w:right w:val="single" w:sz="4" w:space="0" w:color="auto"/>
            </w:tcBorders>
            <w:shd w:val="clear" w:color="auto" w:fill="auto"/>
            <w:vAlign w:val="center"/>
          </w:tcPr>
          <w:p w14:paraId="43E9B07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7759.1</w:t>
            </w:r>
          </w:p>
        </w:tc>
        <w:tc>
          <w:tcPr>
            <w:tcW w:w="968" w:type="dxa"/>
            <w:tcBorders>
              <w:top w:val="nil"/>
              <w:left w:val="single" w:sz="4" w:space="0" w:color="auto"/>
              <w:bottom w:val="nil"/>
              <w:right w:val="single" w:sz="4" w:space="0" w:color="auto"/>
            </w:tcBorders>
            <w:shd w:val="clear" w:color="auto" w:fill="auto"/>
            <w:vAlign w:val="center"/>
          </w:tcPr>
          <w:p w14:paraId="7724DE5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5.2.5.2</w:t>
            </w:r>
          </w:p>
        </w:tc>
        <w:tc>
          <w:tcPr>
            <w:tcW w:w="943" w:type="dxa"/>
            <w:tcBorders>
              <w:top w:val="nil"/>
              <w:left w:val="single" w:sz="4" w:space="0" w:color="auto"/>
              <w:bottom w:val="nil"/>
              <w:right w:val="single" w:sz="4" w:space="0" w:color="auto"/>
            </w:tcBorders>
            <w:shd w:val="clear" w:color="auto" w:fill="auto"/>
            <w:vAlign w:val="center"/>
          </w:tcPr>
          <w:p w14:paraId="5C72802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943" w:type="dxa"/>
            <w:tcBorders>
              <w:top w:val="nil"/>
              <w:left w:val="single" w:sz="4" w:space="0" w:color="auto"/>
              <w:bottom w:val="nil"/>
              <w:right w:val="single" w:sz="4" w:space="0" w:color="auto"/>
            </w:tcBorders>
            <w:shd w:val="clear" w:color="auto" w:fill="auto"/>
            <w:vAlign w:val="center"/>
          </w:tcPr>
          <w:p w14:paraId="2FAB3C3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943" w:type="dxa"/>
            <w:tcBorders>
              <w:top w:val="nil"/>
              <w:left w:val="single" w:sz="4" w:space="0" w:color="auto"/>
              <w:bottom w:val="nil"/>
              <w:right w:val="single" w:sz="4" w:space="0" w:color="auto"/>
            </w:tcBorders>
            <w:shd w:val="clear" w:color="auto" w:fill="auto"/>
            <w:vAlign w:val="center"/>
          </w:tcPr>
          <w:p w14:paraId="573136C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943" w:type="dxa"/>
            <w:tcBorders>
              <w:top w:val="nil"/>
              <w:left w:val="single" w:sz="4" w:space="0" w:color="auto"/>
              <w:bottom w:val="nil"/>
              <w:right w:val="single" w:sz="4" w:space="0" w:color="auto"/>
            </w:tcBorders>
            <w:shd w:val="clear" w:color="auto" w:fill="auto"/>
            <w:vAlign w:val="center"/>
          </w:tcPr>
          <w:p w14:paraId="16108B94"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943" w:type="dxa"/>
            <w:tcBorders>
              <w:top w:val="nil"/>
              <w:left w:val="single" w:sz="4" w:space="0" w:color="auto"/>
              <w:bottom w:val="nil"/>
              <w:right w:val="single" w:sz="8" w:space="0" w:color="auto"/>
            </w:tcBorders>
            <w:shd w:val="clear" w:color="auto" w:fill="auto"/>
            <w:vAlign w:val="center"/>
          </w:tcPr>
          <w:p w14:paraId="13C76138"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r>
      <w:tr w:rsidR="00001BB0" w14:paraId="150A862D" w14:textId="77777777">
        <w:trPr>
          <w:trHeight w:hRule="exact" w:val="312"/>
        </w:trPr>
        <w:tc>
          <w:tcPr>
            <w:tcW w:w="2478" w:type="dxa"/>
            <w:tcBorders>
              <w:top w:val="nil"/>
              <w:left w:val="single" w:sz="8" w:space="0" w:color="auto"/>
              <w:bottom w:val="single" w:sz="4" w:space="0" w:color="auto"/>
              <w:right w:val="single" w:sz="4" w:space="0" w:color="auto"/>
            </w:tcBorders>
            <w:shd w:val="clear" w:color="auto" w:fill="auto"/>
            <w:vAlign w:val="center"/>
          </w:tcPr>
          <w:p w14:paraId="2D42442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125</w:t>
            </w:r>
            <w:r>
              <w:rPr>
                <w:rFonts w:ascii="Times New Roman"/>
                <w:sz w:val="18"/>
                <w:szCs w:val="18"/>
              </w:rPr>
              <w:t> </w:t>
            </w:r>
            <w:r>
              <w:rPr>
                <w:rFonts w:ascii="Times New Roman" w:hAnsi="Times New Roman"/>
                <w:sz w:val="18"/>
                <w:szCs w:val="18"/>
              </w:rPr>
              <w:t>℃</w:t>
            </w:r>
            <w:r>
              <w:rPr>
                <w:rFonts w:ascii="Times New Roman" w:hAnsi="Times New Roman"/>
                <w:sz w:val="18"/>
                <w:szCs w:val="18"/>
              </w:rPr>
              <w:t>，</w:t>
            </w:r>
            <w:r>
              <w:rPr>
                <w:rFonts w:ascii="Times New Roman" w:hAnsi="Times New Roman"/>
                <w:sz w:val="18"/>
                <w:szCs w:val="18"/>
              </w:rPr>
              <w:t>24</w:t>
            </w:r>
            <w:r>
              <w:rPr>
                <w:rFonts w:ascii="Times New Roman"/>
                <w:sz w:val="18"/>
                <w:szCs w:val="18"/>
              </w:rPr>
              <w:t> </w:t>
            </w:r>
            <w:r>
              <w:rPr>
                <w:rFonts w:ascii="Times New Roman" w:hAnsi="Times New Roman"/>
                <w:sz w:val="18"/>
                <w:szCs w:val="18"/>
              </w:rPr>
              <w:t>h</w:t>
            </w:r>
          </w:p>
        </w:tc>
        <w:tc>
          <w:tcPr>
            <w:tcW w:w="756" w:type="dxa"/>
            <w:tcBorders>
              <w:top w:val="nil"/>
              <w:left w:val="single" w:sz="4" w:space="0" w:color="auto"/>
              <w:bottom w:val="single" w:sz="4" w:space="0" w:color="auto"/>
              <w:right w:val="single" w:sz="4" w:space="0" w:color="auto"/>
            </w:tcBorders>
            <w:shd w:val="clear" w:color="auto" w:fill="auto"/>
            <w:vAlign w:val="center"/>
          </w:tcPr>
          <w:p w14:paraId="623C9F7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0" w:type="dxa"/>
            <w:tcBorders>
              <w:top w:val="nil"/>
              <w:left w:val="single" w:sz="4" w:space="0" w:color="auto"/>
              <w:bottom w:val="single" w:sz="4" w:space="0" w:color="auto"/>
              <w:right w:val="single" w:sz="4" w:space="0" w:color="auto"/>
            </w:tcBorders>
            <w:shd w:val="clear" w:color="auto" w:fill="auto"/>
            <w:vAlign w:val="center"/>
          </w:tcPr>
          <w:p w14:paraId="4ABDC31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7759.1</w:t>
            </w:r>
          </w:p>
        </w:tc>
        <w:tc>
          <w:tcPr>
            <w:tcW w:w="968" w:type="dxa"/>
            <w:tcBorders>
              <w:top w:val="nil"/>
              <w:left w:val="single" w:sz="4" w:space="0" w:color="auto"/>
              <w:bottom w:val="single" w:sz="4" w:space="0" w:color="auto"/>
              <w:right w:val="single" w:sz="4" w:space="0" w:color="auto"/>
            </w:tcBorders>
            <w:shd w:val="clear" w:color="auto" w:fill="auto"/>
            <w:vAlign w:val="center"/>
          </w:tcPr>
          <w:p w14:paraId="6CF2FC2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5.2.5.2</w:t>
            </w:r>
          </w:p>
        </w:tc>
        <w:tc>
          <w:tcPr>
            <w:tcW w:w="943" w:type="dxa"/>
            <w:tcBorders>
              <w:top w:val="nil"/>
              <w:left w:val="single" w:sz="4" w:space="0" w:color="auto"/>
              <w:bottom w:val="single" w:sz="4" w:space="0" w:color="auto"/>
              <w:right w:val="single" w:sz="4" w:space="0" w:color="auto"/>
            </w:tcBorders>
            <w:shd w:val="clear" w:color="auto" w:fill="auto"/>
            <w:vAlign w:val="center"/>
          </w:tcPr>
          <w:p w14:paraId="40C1904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top w:val="nil"/>
              <w:left w:val="single" w:sz="4" w:space="0" w:color="auto"/>
              <w:bottom w:val="single" w:sz="4" w:space="0" w:color="auto"/>
              <w:right w:val="single" w:sz="4" w:space="0" w:color="auto"/>
            </w:tcBorders>
            <w:shd w:val="clear" w:color="auto" w:fill="auto"/>
            <w:vAlign w:val="center"/>
          </w:tcPr>
          <w:p w14:paraId="5CC9FCA4"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top w:val="nil"/>
              <w:left w:val="single" w:sz="4" w:space="0" w:color="auto"/>
              <w:bottom w:val="single" w:sz="4" w:space="0" w:color="auto"/>
              <w:right w:val="single" w:sz="4" w:space="0" w:color="auto"/>
            </w:tcBorders>
            <w:shd w:val="clear" w:color="auto" w:fill="auto"/>
            <w:vAlign w:val="center"/>
          </w:tcPr>
          <w:p w14:paraId="4BEE068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top w:val="nil"/>
              <w:left w:val="single" w:sz="4" w:space="0" w:color="auto"/>
              <w:bottom w:val="single" w:sz="4" w:space="0" w:color="auto"/>
              <w:right w:val="single" w:sz="4" w:space="0" w:color="auto"/>
            </w:tcBorders>
            <w:shd w:val="clear" w:color="auto" w:fill="auto"/>
            <w:vAlign w:val="center"/>
          </w:tcPr>
          <w:p w14:paraId="057D58E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top w:val="nil"/>
              <w:left w:val="single" w:sz="4" w:space="0" w:color="auto"/>
              <w:bottom w:val="single" w:sz="4" w:space="0" w:color="auto"/>
              <w:right w:val="single" w:sz="8" w:space="0" w:color="auto"/>
            </w:tcBorders>
            <w:shd w:val="clear" w:color="auto" w:fill="auto"/>
            <w:vAlign w:val="center"/>
          </w:tcPr>
          <w:p w14:paraId="34C8C3C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r>
      <w:tr w:rsidR="00001BB0" w14:paraId="6945D7F4" w14:textId="77777777">
        <w:trPr>
          <w:trHeight w:hRule="exact" w:val="312"/>
        </w:trPr>
        <w:tc>
          <w:tcPr>
            <w:tcW w:w="2478" w:type="dxa"/>
            <w:tcBorders>
              <w:top w:val="single" w:sz="4" w:space="0" w:color="auto"/>
              <w:left w:val="single" w:sz="8" w:space="0" w:color="auto"/>
              <w:bottom w:val="nil"/>
              <w:right w:val="single" w:sz="4" w:space="0" w:color="auto"/>
            </w:tcBorders>
            <w:shd w:val="clear" w:color="auto" w:fill="auto"/>
            <w:vAlign w:val="center"/>
          </w:tcPr>
          <w:p w14:paraId="4FCA35A0"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热空气老化，</w:t>
            </w:r>
            <w:r>
              <w:rPr>
                <w:rFonts w:ascii="Times New Roman" w:hAnsi="Times New Roman"/>
                <w:sz w:val="18"/>
                <w:szCs w:val="18"/>
              </w:rPr>
              <w:t>125</w:t>
            </w:r>
            <w:r>
              <w:rPr>
                <w:rFonts w:ascii="Times New Roman"/>
                <w:sz w:val="18"/>
                <w:szCs w:val="18"/>
              </w:rPr>
              <w:t> </w:t>
            </w:r>
            <w:r>
              <w:rPr>
                <w:rFonts w:ascii="Times New Roman" w:hAnsi="Times New Roman"/>
                <w:sz w:val="18"/>
                <w:szCs w:val="18"/>
              </w:rPr>
              <w:t>℃</w:t>
            </w:r>
            <w:r>
              <w:rPr>
                <w:rFonts w:ascii="Times New Roman" w:hAnsi="Times New Roman"/>
                <w:sz w:val="18"/>
                <w:szCs w:val="18"/>
              </w:rPr>
              <w:t>，</w:t>
            </w:r>
            <w:r>
              <w:rPr>
                <w:rFonts w:ascii="Times New Roman" w:hAnsi="Times New Roman"/>
                <w:sz w:val="18"/>
                <w:szCs w:val="18"/>
              </w:rPr>
              <w:t>7</w:t>
            </w:r>
            <w:r>
              <w:rPr>
                <w:rFonts w:ascii="Times New Roman"/>
                <w:sz w:val="18"/>
                <w:szCs w:val="18"/>
              </w:rPr>
              <w:t> </w:t>
            </w:r>
            <w:r>
              <w:rPr>
                <w:rFonts w:ascii="Times New Roman" w:hAnsi="Times New Roman"/>
                <w:sz w:val="18"/>
                <w:szCs w:val="18"/>
              </w:rPr>
              <w:t>d</w:t>
            </w:r>
          </w:p>
        </w:tc>
        <w:tc>
          <w:tcPr>
            <w:tcW w:w="756" w:type="dxa"/>
            <w:tcBorders>
              <w:top w:val="single" w:sz="4" w:space="0" w:color="auto"/>
              <w:left w:val="single" w:sz="4" w:space="0" w:color="auto"/>
              <w:bottom w:val="nil"/>
              <w:right w:val="single" w:sz="4" w:space="0" w:color="auto"/>
            </w:tcBorders>
            <w:shd w:val="clear" w:color="auto" w:fill="auto"/>
            <w:vAlign w:val="center"/>
          </w:tcPr>
          <w:p w14:paraId="1B782DB1" w14:textId="77777777" w:rsidR="00001BB0" w:rsidRDefault="00001BB0">
            <w:pPr>
              <w:spacing w:line="240" w:lineRule="auto"/>
              <w:jc w:val="center"/>
              <w:rPr>
                <w:rFonts w:ascii="Times New Roman" w:hAnsi="Times New Roman"/>
                <w:sz w:val="18"/>
                <w:szCs w:val="18"/>
              </w:rPr>
            </w:pPr>
          </w:p>
        </w:tc>
        <w:tc>
          <w:tcPr>
            <w:tcW w:w="1300" w:type="dxa"/>
            <w:tcBorders>
              <w:top w:val="single" w:sz="4" w:space="0" w:color="auto"/>
              <w:left w:val="single" w:sz="4" w:space="0" w:color="auto"/>
              <w:bottom w:val="nil"/>
              <w:right w:val="single" w:sz="4" w:space="0" w:color="auto"/>
            </w:tcBorders>
            <w:shd w:val="clear" w:color="auto" w:fill="auto"/>
            <w:vAlign w:val="center"/>
          </w:tcPr>
          <w:p w14:paraId="6C7DAEB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3512</w:t>
            </w:r>
          </w:p>
        </w:tc>
        <w:tc>
          <w:tcPr>
            <w:tcW w:w="968" w:type="dxa"/>
            <w:vMerge w:val="restart"/>
            <w:tcBorders>
              <w:top w:val="single" w:sz="4" w:space="0" w:color="auto"/>
              <w:left w:val="single" w:sz="4" w:space="0" w:color="auto"/>
              <w:bottom w:val="nil"/>
              <w:right w:val="single" w:sz="4" w:space="0" w:color="auto"/>
            </w:tcBorders>
            <w:shd w:val="clear" w:color="auto" w:fill="auto"/>
            <w:vAlign w:val="center"/>
          </w:tcPr>
          <w:p w14:paraId="2CA4DDB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5.2.6</w:t>
            </w:r>
          </w:p>
        </w:tc>
        <w:tc>
          <w:tcPr>
            <w:tcW w:w="943" w:type="dxa"/>
            <w:tcBorders>
              <w:top w:val="single" w:sz="4" w:space="0" w:color="auto"/>
              <w:left w:val="single" w:sz="4" w:space="0" w:color="auto"/>
              <w:bottom w:val="nil"/>
              <w:right w:val="single" w:sz="4" w:space="0" w:color="auto"/>
            </w:tcBorders>
            <w:shd w:val="clear" w:color="auto" w:fill="auto"/>
            <w:vAlign w:val="center"/>
          </w:tcPr>
          <w:p w14:paraId="4BDAFF69" w14:textId="77777777" w:rsidR="00001BB0" w:rsidRDefault="00001BB0">
            <w:pPr>
              <w:spacing w:line="240" w:lineRule="auto"/>
              <w:jc w:val="center"/>
              <w:rPr>
                <w:rFonts w:ascii="Times New Roman" w:hAnsi="Times New Roman"/>
                <w:sz w:val="18"/>
                <w:szCs w:val="18"/>
              </w:rPr>
            </w:pPr>
          </w:p>
        </w:tc>
        <w:tc>
          <w:tcPr>
            <w:tcW w:w="943" w:type="dxa"/>
            <w:tcBorders>
              <w:top w:val="single" w:sz="4" w:space="0" w:color="auto"/>
              <w:left w:val="single" w:sz="4" w:space="0" w:color="auto"/>
              <w:bottom w:val="nil"/>
              <w:right w:val="single" w:sz="4" w:space="0" w:color="auto"/>
            </w:tcBorders>
            <w:shd w:val="clear" w:color="auto" w:fill="auto"/>
            <w:vAlign w:val="center"/>
          </w:tcPr>
          <w:p w14:paraId="2B854CFE" w14:textId="77777777" w:rsidR="00001BB0" w:rsidRDefault="00001BB0">
            <w:pPr>
              <w:spacing w:line="240" w:lineRule="auto"/>
              <w:jc w:val="center"/>
              <w:rPr>
                <w:rFonts w:ascii="Times New Roman" w:hAnsi="Times New Roman"/>
                <w:sz w:val="18"/>
                <w:szCs w:val="18"/>
              </w:rPr>
            </w:pPr>
          </w:p>
        </w:tc>
        <w:tc>
          <w:tcPr>
            <w:tcW w:w="943" w:type="dxa"/>
            <w:tcBorders>
              <w:top w:val="single" w:sz="4" w:space="0" w:color="auto"/>
              <w:left w:val="single" w:sz="4" w:space="0" w:color="auto"/>
              <w:bottom w:val="nil"/>
              <w:right w:val="single" w:sz="4" w:space="0" w:color="auto"/>
            </w:tcBorders>
            <w:shd w:val="clear" w:color="auto" w:fill="auto"/>
            <w:vAlign w:val="center"/>
          </w:tcPr>
          <w:p w14:paraId="33E76AB1" w14:textId="77777777" w:rsidR="00001BB0" w:rsidRDefault="00001BB0">
            <w:pPr>
              <w:spacing w:line="240" w:lineRule="auto"/>
              <w:jc w:val="center"/>
              <w:rPr>
                <w:rFonts w:ascii="Times New Roman" w:hAnsi="Times New Roman"/>
                <w:sz w:val="18"/>
                <w:szCs w:val="18"/>
              </w:rPr>
            </w:pPr>
          </w:p>
        </w:tc>
        <w:tc>
          <w:tcPr>
            <w:tcW w:w="943" w:type="dxa"/>
            <w:tcBorders>
              <w:top w:val="single" w:sz="4" w:space="0" w:color="auto"/>
              <w:left w:val="single" w:sz="4" w:space="0" w:color="auto"/>
              <w:bottom w:val="nil"/>
              <w:right w:val="single" w:sz="4" w:space="0" w:color="auto"/>
            </w:tcBorders>
            <w:shd w:val="clear" w:color="auto" w:fill="auto"/>
            <w:vAlign w:val="center"/>
          </w:tcPr>
          <w:p w14:paraId="4FF4C78A" w14:textId="77777777" w:rsidR="00001BB0" w:rsidRDefault="00001BB0">
            <w:pPr>
              <w:spacing w:line="240" w:lineRule="auto"/>
              <w:jc w:val="center"/>
              <w:rPr>
                <w:rFonts w:ascii="Times New Roman" w:hAnsi="Times New Roman"/>
                <w:sz w:val="18"/>
                <w:szCs w:val="18"/>
              </w:rPr>
            </w:pPr>
          </w:p>
        </w:tc>
        <w:tc>
          <w:tcPr>
            <w:tcW w:w="943" w:type="dxa"/>
            <w:tcBorders>
              <w:top w:val="single" w:sz="4" w:space="0" w:color="auto"/>
              <w:left w:val="single" w:sz="4" w:space="0" w:color="auto"/>
              <w:bottom w:val="nil"/>
              <w:right w:val="single" w:sz="8" w:space="0" w:color="auto"/>
            </w:tcBorders>
            <w:shd w:val="clear" w:color="auto" w:fill="auto"/>
            <w:vAlign w:val="center"/>
          </w:tcPr>
          <w:p w14:paraId="7C97DEA8" w14:textId="77777777" w:rsidR="00001BB0" w:rsidRDefault="00001BB0">
            <w:pPr>
              <w:spacing w:line="240" w:lineRule="auto"/>
              <w:jc w:val="center"/>
              <w:rPr>
                <w:rFonts w:ascii="Times New Roman" w:hAnsi="Times New Roman"/>
                <w:sz w:val="18"/>
                <w:szCs w:val="18"/>
              </w:rPr>
            </w:pPr>
          </w:p>
        </w:tc>
      </w:tr>
      <w:tr w:rsidR="00001BB0" w14:paraId="09D822F1" w14:textId="77777777">
        <w:trPr>
          <w:trHeight w:hRule="exact" w:val="312"/>
        </w:trPr>
        <w:tc>
          <w:tcPr>
            <w:tcW w:w="2478" w:type="dxa"/>
            <w:tcBorders>
              <w:top w:val="nil"/>
              <w:left w:val="single" w:sz="8" w:space="0" w:color="auto"/>
              <w:bottom w:val="nil"/>
              <w:right w:val="single" w:sz="4" w:space="0" w:color="auto"/>
            </w:tcBorders>
            <w:shd w:val="clear" w:color="auto" w:fill="auto"/>
            <w:vAlign w:val="center"/>
          </w:tcPr>
          <w:p w14:paraId="377A8E7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硬度变化</w:t>
            </w:r>
          </w:p>
        </w:tc>
        <w:tc>
          <w:tcPr>
            <w:tcW w:w="756" w:type="dxa"/>
            <w:tcBorders>
              <w:top w:val="nil"/>
              <w:left w:val="single" w:sz="4" w:space="0" w:color="auto"/>
              <w:bottom w:val="nil"/>
              <w:right w:val="single" w:sz="4" w:space="0" w:color="auto"/>
            </w:tcBorders>
            <w:shd w:val="clear" w:color="auto" w:fill="auto"/>
            <w:vAlign w:val="center"/>
          </w:tcPr>
          <w:p w14:paraId="73B881D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IRHD</w:t>
            </w:r>
          </w:p>
        </w:tc>
        <w:tc>
          <w:tcPr>
            <w:tcW w:w="1300" w:type="dxa"/>
            <w:tcBorders>
              <w:top w:val="nil"/>
              <w:left w:val="single" w:sz="4" w:space="0" w:color="auto"/>
              <w:bottom w:val="nil"/>
              <w:right w:val="single" w:sz="4" w:space="0" w:color="auto"/>
            </w:tcBorders>
            <w:shd w:val="clear" w:color="auto" w:fill="auto"/>
            <w:vAlign w:val="center"/>
          </w:tcPr>
          <w:p w14:paraId="0859CC5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6031</w:t>
            </w:r>
          </w:p>
        </w:tc>
        <w:tc>
          <w:tcPr>
            <w:tcW w:w="968" w:type="dxa"/>
            <w:vMerge/>
            <w:tcBorders>
              <w:top w:val="nil"/>
              <w:left w:val="single" w:sz="4" w:space="0" w:color="auto"/>
              <w:bottom w:val="nil"/>
              <w:right w:val="single" w:sz="4" w:space="0" w:color="auto"/>
            </w:tcBorders>
            <w:shd w:val="clear" w:color="auto" w:fill="auto"/>
            <w:vAlign w:val="center"/>
          </w:tcPr>
          <w:p w14:paraId="78008768" w14:textId="77777777" w:rsidR="00001BB0" w:rsidRDefault="00001BB0">
            <w:pPr>
              <w:spacing w:line="240" w:lineRule="auto"/>
              <w:jc w:val="center"/>
              <w:rPr>
                <w:rFonts w:ascii="Times New Roman" w:hAnsi="Times New Roman"/>
                <w:sz w:val="18"/>
                <w:szCs w:val="18"/>
              </w:rPr>
            </w:pPr>
          </w:p>
        </w:tc>
        <w:tc>
          <w:tcPr>
            <w:tcW w:w="943" w:type="dxa"/>
            <w:tcBorders>
              <w:top w:val="nil"/>
              <w:left w:val="single" w:sz="4" w:space="0" w:color="auto"/>
              <w:bottom w:val="nil"/>
              <w:right w:val="single" w:sz="4" w:space="0" w:color="auto"/>
            </w:tcBorders>
            <w:shd w:val="clear" w:color="auto" w:fill="auto"/>
            <w:vAlign w:val="center"/>
          </w:tcPr>
          <w:p w14:paraId="4757994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943" w:type="dxa"/>
            <w:tcBorders>
              <w:top w:val="nil"/>
              <w:left w:val="single" w:sz="4" w:space="0" w:color="auto"/>
              <w:bottom w:val="nil"/>
              <w:right w:val="single" w:sz="4" w:space="0" w:color="auto"/>
            </w:tcBorders>
            <w:shd w:val="clear" w:color="auto" w:fill="auto"/>
            <w:vAlign w:val="center"/>
          </w:tcPr>
          <w:p w14:paraId="069FA28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943" w:type="dxa"/>
            <w:tcBorders>
              <w:top w:val="nil"/>
              <w:left w:val="single" w:sz="4" w:space="0" w:color="auto"/>
              <w:bottom w:val="nil"/>
              <w:right w:val="single" w:sz="4" w:space="0" w:color="auto"/>
            </w:tcBorders>
            <w:shd w:val="clear" w:color="auto" w:fill="auto"/>
            <w:vAlign w:val="center"/>
          </w:tcPr>
          <w:p w14:paraId="352B63F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943" w:type="dxa"/>
            <w:tcBorders>
              <w:top w:val="nil"/>
              <w:left w:val="single" w:sz="4" w:space="0" w:color="auto"/>
              <w:bottom w:val="nil"/>
              <w:right w:val="single" w:sz="4" w:space="0" w:color="auto"/>
            </w:tcBorders>
            <w:shd w:val="clear" w:color="auto" w:fill="auto"/>
            <w:vAlign w:val="center"/>
          </w:tcPr>
          <w:p w14:paraId="5CA7FBA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943" w:type="dxa"/>
            <w:tcBorders>
              <w:top w:val="nil"/>
              <w:left w:val="single" w:sz="4" w:space="0" w:color="auto"/>
              <w:bottom w:val="nil"/>
              <w:right w:val="single" w:sz="8" w:space="0" w:color="auto"/>
            </w:tcBorders>
            <w:shd w:val="clear" w:color="auto" w:fill="auto"/>
            <w:vAlign w:val="center"/>
          </w:tcPr>
          <w:p w14:paraId="336D796D"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r>
      <w:tr w:rsidR="00001BB0" w14:paraId="335D98A7" w14:textId="77777777">
        <w:trPr>
          <w:trHeight w:hRule="exact" w:val="312"/>
        </w:trPr>
        <w:tc>
          <w:tcPr>
            <w:tcW w:w="2478" w:type="dxa"/>
            <w:tcBorders>
              <w:top w:val="nil"/>
              <w:left w:val="single" w:sz="8" w:space="0" w:color="auto"/>
              <w:bottom w:val="nil"/>
              <w:right w:val="single" w:sz="4" w:space="0" w:color="auto"/>
            </w:tcBorders>
            <w:shd w:val="clear" w:color="auto" w:fill="auto"/>
            <w:vAlign w:val="center"/>
          </w:tcPr>
          <w:p w14:paraId="43C130F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拉伸强度变化率，最</w:t>
            </w:r>
            <w:r>
              <w:rPr>
                <w:rFonts w:ascii="Times New Roman" w:hAnsi="Times New Roman" w:hint="eastAsia"/>
                <w:sz w:val="18"/>
                <w:szCs w:val="18"/>
              </w:rPr>
              <w:t>大</w:t>
            </w:r>
          </w:p>
        </w:tc>
        <w:tc>
          <w:tcPr>
            <w:tcW w:w="756" w:type="dxa"/>
            <w:tcBorders>
              <w:top w:val="nil"/>
              <w:left w:val="single" w:sz="4" w:space="0" w:color="auto"/>
              <w:bottom w:val="nil"/>
              <w:right w:val="single" w:sz="4" w:space="0" w:color="auto"/>
            </w:tcBorders>
            <w:shd w:val="clear" w:color="auto" w:fill="auto"/>
            <w:vAlign w:val="center"/>
          </w:tcPr>
          <w:p w14:paraId="657F92F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0" w:type="dxa"/>
            <w:tcBorders>
              <w:top w:val="nil"/>
              <w:left w:val="single" w:sz="4" w:space="0" w:color="auto"/>
              <w:bottom w:val="nil"/>
              <w:right w:val="single" w:sz="4" w:space="0" w:color="auto"/>
            </w:tcBorders>
            <w:shd w:val="clear" w:color="auto" w:fill="auto"/>
            <w:vAlign w:val="center"/>
          </w:tcPr>
          <w:p w14:paraId="6A372DB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528</w:t>
            </w:r>
          </w:p>
        </w:tc>
        <w:tc>
          <w:tcPr>
            <w:tcW w:w="968" w:type="dxa"/>
            <w:vMerge/>
            <w:tcBorders>
              <w:top w:val="nil"/>
              <w:left w:val="single" w:sz="4" w:space="0" w:color="auto"/>
              <w:bottom w:val="nil"/>
              <w:right w:val="single" w:sz="4" w:space="0" w:color="auto"/>
            </w:tcBorders>
            <w:shd w:val="clear" w:color="auto" w:fill="auto"/>
            <w:vAlign w:val="center"/>
          </w:tcPr>
          <w:p w14:paraId="61E24AC1" w14:textId="77777777" w:rsidR="00001BB0" w:rsidRDefault="00001BB0">
            <w:pPr>
              <w:spacing w:line="240" w:lineRule="auto"/>
              <w:jc w:val="center"/>
              <w:rPr>
                <w:rFonts w:ascii="Times New Roman" w:hAnsi="Times New Roman"/>
                <w:sz w:val="18"/>
                <w:szCs w:val="18"/>
              </w:rPr>
            </w:pPr>
          </w:p>
        </w:tc>
        <w:tc>
          <w:tcPr>
            <w:tcW w:w="943" w:type="dxa"/>
            <w:tcBorders>
              <w:top w:val="nil"/>
              <w:left w:val="single" w:sz="4" w:space="0" w:color="auto"/>
              <w:bottom w:val="nil"/>
              <w:right w:val="single" w:sz="4" w:space="0" w:color="auto"/>
            </w:tcBorders>
            <w:shd w:val="clear" w:color="auto" w:fill="auto"/>
            <w:vAlign w:val="center"/>
          </w:tcPr>
          <w:p w14:paraId="415AB690"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top w:val="nil"/>
              <w:left w:val="single" w:sz="4" w:space="0" w:color="auto"/>
              <w:bottom w:val="nil"/>
              <w:right w:val="single" w:sz="4" w:space="0" w:color="auto"/>
            </w:tcBorders>
            <w:shd w:val="clear" w:color="auto" w:fill="auto"/>
            <w:vAlign w:val="center"/>
          </w:tcPr>
          <w:p w14:paraId="501A9418"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top w:val="nil"/>
              <w:left w:val="single" w:sz="4" w:space="0" w:color="auto"/>
              <w:bottom w:val="nil"/>
              <w:right w:val="single" w:sz="4" w:space="0" w:color="auto"/>
            </w:tcBorders>
            <w:shd w:val="clear" w:color="auto" w:fill="auto"/>
            <w:vAlign w:val="center"/>
          </w:tcPr>
          <w:p w14:paraId="26B0382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top w:val="nil"/>
              <w:left w:val="single" w:sz="4" w:space="0" w:color="auto"/>
              <w:bottom w:val="nil"/>
              <w:right w:val="single" w:sz="4" w:space="0" w:color="auto"/>
            </w:tcBorders>
            <w:shd w:val="clear" w:color="auto" w:fill="auto"/>
            <w:vAlign w:val="center"/>
          </w:tcPr>
          <w:p w14:paraId="51663AE8"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top w:val="nil"/>
              <w:left w:val="single" w:sz="4" w:space="0" w:color="auto"/>
              <w:bottom w:val="nil"/>
              <w:right w:val="single" w:sz="8" w:space="0" w:color="auto"/>
            </w:tcBorders>
            <w:shd w:val="clear" w:color="auto" w:fill="auto"/>
            <w:vAlign w:val="center"/>
          </w:tcPr>
          <w:p w14:paraId="59EEA5D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r>
      <w:tr w:rsidR="00001BB0" w14:paraId="5E2F60AC" w14:textId="77777777">
        <w:trPr>
          <w:trHeight w:hRule="exact" w:val="312"/>
        </w:trPr>
        <w:tc>
          <w:tcPr>
            <w:tcW w:w="2478" w:type="dxa"/>
            <w:tcBorders>
              <w:top w:val="nil"/>
              <w:left w:val="single" w:sz="8" w:space="0" w:color="auto"/>
              <w:bottom w:val="single" w:sz="4" w:space="0" w:color="auto"/>
              <w:right w:val="single" w:sz="4" w:space="0" w:color="auto"/>
            </w:tcBorders>
            <w:shd w:val="clear" w:color="auto" w:fill="auto"/>
            <w:vAlign w:val="center"/>
          </w:tcPr>
          <w:p w14:paraId="28B60D3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拉断伸长率变化率</w:t>
            </w:r>
          </w:p>
        </w:tc>
        <w:tc>
          <w:tcPr>
            <w:tcW w:w="756" w:type="dxa"/>
            <w:tcBorders>
              <w:top w:val="nil"/>
              <w:left w:val="single" w:sz="4" w:space="0" w:color="auto"/>
              <w:bottom w:val="single" w:sz="4" w:space="0" w:color="auto"/>
              <w:right w:val="single" w:sz="4" w:space="0" w:color="auto"/>
            </w:tcBorders>
            <w:shd w:val="clear" w:color="auto" w:fill="auto"/>
            <w:vAlign w:val="center"/>
          </w:tcPr>
          <w:p w14:paraId="6B24F86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0" w:type="dxa"/>
            <w:tcBorders>
              <w:top w:val="nil"/>
              <w:left w:val="single" w:sz="4" w:space="0" w:color="auto"/>
              <w:bottom w:val="single" w:sz="4" w:space="0" w:color="auto"/>
              <w:right w:val="single" w:sz="4" w:space="0" w:color="auto"/>
            </w:tcBorders>
            <w:shd w:val="clear" w:color="auto" w:fill="auto"/>
            <w:vAlign w:val="center"/>
          </w:tcPr>
          <w:p w14:paraId="045B4F7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528</w:t>
            </w:r>
          </w:p>
        </w:tc>
        <w:tc>
          <w:tcPr>
            <w:tcW w:w="968" w:type="dxa"/>
            <w:vMerge/>
            <w:tcBorders>
              <w:top w:val="nil"/>
              <w:left w:val="single" w:sz="4" w:space="0" w:color="auto"/>
              <w:bottom w:val="single" w:sz="4" w:space="0" w:color="auto"/>
              <w:right w:val="single" w:sz="4" w:space="0" w:color="auto"/>
            </w:tcBorders>
            <w:shd w:val="clear" w:color="auto" w:fill="auto"/>
            <w:vAlign w:val="center"/>
          </w:tcPr>
          <w:p w14:paraId="3E03F7AC" w14:textId="77777777" w:rsidR="00001BB0" w:rsidRDefault="00001BB0">
            <w:pPr>
              <w:spacing w:line="240" w:lineRule="auto"/>
              <w:jc w:val="center"/>
              <w:rPr>
                <w:rFonts w:ascii="Times New Roman" w:hAnsi="Times New Roman"/>
                <w:sz w:val="18"/>
                <w:szCs w:val="18"/>
              </w:rPr>
            </w:pPr>
          </w:p>
        </w:tc>
        <w:tc>
          <w:tcPr>
            <w:tcW w:w="943" w:type="dxa"/>
            <w:tcBorders>
              <w:top w:val="nil"/>
              <w:left w:val="single" w:sz="4" w:space="0" w:color="auto"/>
              <w:bottom w:val="single" w:sz="4" w:space="0" w:color="auto"/>
              <w:right w:val="single" w:sz="4" w:space="0" w:color="auto"/>
            </w:tcBorders>
            <w:shd w:val="clear" w:color="auto" w:fill="auto"/>
            <w:vAlign w:val="center"/>
          </w:tcPr>
          <w:p w14:paraId="394155D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943" w:type="dxa"/>
            <w:tcBorders>
              <w:top w:val="nil"/>
              <w:left w:val="single" w:sz="4" w:space="0" w:color="auto"/>
              <w:bottom w:val="single" w:sz="4" w:space="0" w:color="auto"/>
              <w:right w:val="single" w:sz="4" w:space="0" w:color="auto"/>
            </w:tcBorders>
            <w:shd w:val="clear" w:color="auto" w:fill="auto"/>
            <w:vAlign w:val="center"/>
          </w:tcPr>
          <w:p w14:paraId="1A877A4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943" w:type="dxa"/>
            <w:tcBorders>
              <w:top w:val="nil"/>
              <w:left w:val="single" w:sz="4" w:space="0" w:color="auto"/>
              <w:bottom w:val="single" w:sz="4" w:space="0" w:color="auto"/>
              <w:right w:val="single" w:sz="4" w:space="0" w:color="auto"/>
            </w:tcBorders>
            <w:shd w:val="clear" w:color="auto" w:fill="auto"/>
            <w:vAlign w:val="center"/>
          </w:tcPr>
          <w:p w14:paraId="5A6A560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943" w:type="dxa"/>
            <w:tcBorders>
              <w:top w:val="nil"/>
              <w:left w:val="single" w:sz="4" w:space="0" w:color="auto"/>
              <w:bottom w:val="single" w:sz="4" w:space="0" w:color="auto"/>
              <w:right w:val="single" w:sz="4" w:space="0" w:color="auto"/>
            </w:tcBorders>
            <w:shd w:val="clear" w:color="auto" w:fill="auto"/>
            <w:vAlign w:val="center"/>
          </w:tcPr>
          <w:p w14:paraId="3C72FD6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943" w:type="dxa"/>
            <w:tcBorders>
              <w:top w:val="nil"/>
              <w:left w:val="single" w:sz="4" w:space="0" w:color="auto"/>
              <w:bottom w:val="single" w:sz="4" w:space="0" w:color="auto"/>
              <w:right w:val="single" w:sz="8" w:space="0" w:color="auto"/>
            </w:tcBorders>
            <w:shd w:val="clear" w:color="auto" w:fill="auto"/>
            <w:vAlign w:val="center"/>
          </w:tcPr>
          <w:p w14:paraId="2270D88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r>
      <w:tr w:rsidR="00001BB0" w14:paraId="451DBAE4" w14:textId="77777777">
        <w:trPr>
          <w:trHeight w:hRule="exact" w:val="312"/>
        </w:trPr>
        <w:tc>
          <w:tcPr>
            <w:tcW w:w="2478" w:type="dxa"/>
            <w:tcBorders>
              <w:left w:val="single" w:sz="8" w:space="0" w:color="auto"/>
              <w:bottom w:val="nil"/>
            </w:tcBorders>
            <w:shd w:val="clear" w:color="auto" w:fill="auto"/>
            <w:vAlign w:val="center"/>
          </w:tcPr>
          <w:p w14:paraId="5A9C9813" w14:textId="77777777" w:rsidR="00001BB0" w:rsidRDefault="00BF03E8">
            <w:pPr>
              <w:spacing w:line="240" w:lineRule="auto"/>
              <w:jc w:val="center"/>
              <w:rPr>
                <w:rFonts w:ascii="Times New Roman" w:hAnsi="Times New Roman"/>
                <w:sz w:val="18"/>
                <w:szCs w:val="18"/>
              </w:rPr>
            </w:pPr>
            <w:r>
              <w:rPr>
                <w:rFonts w:ascii="Times New Roman" w:hAnsi="Times New Roman" w:hint="eastAsia"/>
                <w:sz w:val="18"/>
                <w:szCs w:val="18"/>
              </w:rPr>
              <w:lastRenderedPageBreak/>
              <w:t>空气中</w:t>
            </w:r>
            <w:r>
              <w:rPr>
                <w:rFonts w:ascii="Times New Roman" w:hAnsi="Times New Roman"/>
                <w:sz w:val="18"/>
                <w:szCs w:val="18"/>
              </w:rPr>
              <w:t>应力松弛，最大</w:t>
            </w:r>
          </w:p>
        </w:tc>
        <w:tc>
          <w:tcPr>
            <w:tcW w:w="756" w:type="dxa"/>
            <w:tcBorders>
              <w:bottom w:val="nil"/>
            </w:tcBorders>
            <w:shd w:val="clear" w:color="auto" w:fill="auto"/>
            <w:vAlign w:val="center"/>
          </w:tcPr>
          <w:p w14:paraId="4482F8D4" w14:textId="77777777" w:rsidR="00001BB0" w:rsidRDefault="00001BB0">
            <w:pPr>
              <w:spacing w:line="240" w:lineRule="auto"/>
              <w:jc w:val="center"/>
              <w:rPr>
                <w:rFonts w:ascii="Times New Roman" w:hAnsi="Times New Roman"/>
                <w:sz w:val="18"/>
                <w:szCs w:val="18"/>
              </w:rPr>
            </w:pPr>
          </w:p>
        </w:tc>
        <w:tc>
          <w:tcPr>
            <w:tcW w:w="1300" w:type="dxa"/>
            <w:vMerge w:val="restart"/>
            <w:tcBorders>
              <w:bottom w:val="nil"/>
            </w:tcBorders>
            <w:shd w:val="clear" w:color="auto" w:fill="auto"/>
            <w:vAlign w:val="center"/>
          </w:tcPr>
          <w:p w14:paraId="6F90B46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1685</w:t>
            </w:r>
            <w:r>
              <w:rPr>
                <w:rFonts w:ascii="Times New Roman" w:hAnsi="Times New Roman" w:hint="eastAsia"/>
                <w:sz w:val="18"/>
                <w:szCs w:val="18"/>
              </w:rPr>
              <w:t>或</w:t>
            </w:r>
            <w:r>
              <w:rPr>
                <w:rFonts w:ascii="Times New Roman" w:hAnsi="Times New Roman" w:hint="eastAsia"/>
                <w:sz w:val="18"/>
                <w:szCs w:val="18"/>
              </w:rPr>
              <w:t>GB/T9871</w:t>
            </w:r>
          </w:p>
        </w:tc>
        <w:tc>
          <w:tcPr>
            <w:tcW w:w="968" w:type="dxa"/>
            <w:vMerge w:val="restart"/>
            <w:tcBorders>
              <w:bottom w:val="nil"/>
            </w:tcBorders>
            <w:shd w:val="clear" w:color="auto" w:fill="auto"/>
            <w:vAlign w:val="center"/>
          </w:tcPr>
          <w:p w14:paraId="1D64E580"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5.2.7</w:t>
            </w:r>
          </w:p>
        </w:tc>
        <w:tc>
          <w:tcPr>
            <w:tcW w:w="943" w:type="dxa"/>
            <w:tcBorders>
              <w:bottom w:val="nil"/>
            </w:tcBorders>
            <w:shd w:val="clear" w:color="auto" w:fill="auto"/>
            <w:vAlign w:val="center"/>
          </w:tcPr>
          <w:p w14:paraId="42C52782" w14:textId="77777777" w:rsidR="00001BB0" w:rsidRDefault="00001BB0">
            <w:pPr>
              <w:spacing w:line="240" w:lineRule="auto"/>
              <w:jc w:val="center"/>
              <w:rPr>
                <w:rFonts w:ascii="Times New Roman" w:hAnsi="Times New Roman"/>
                <w:sz w:val="18"/>
                <w:szCs w:val="18"/>
              </w:rPr>
            </w:pPr>
          </w:p>
        </w:tc>
        <w:tc>
          <w:tcPr>
            <w:tcW w:w="943" w:type="dxa"/>
            <w:tcBorders>
              <w:bottom w:val="nil"/>
            </w:tcBorders>
            <w:shd w:val="clear" w:color="auto" w:fill="auto"/>
            <w:vAlign w:val="center"/>
          </w:tcPr>
          <w:p w14:paraId="20896F0F" w14:textId="77777777" w:rsidR="00001BB0" w:rsidRDefault="00001BB0">
            <w:pPr>
              <w:spacing w:line="240" w:lineRule="auto"/>
              <w:jc w:val="center"/>
              <w:rPr>
                <w:rFonts w:ascii="Times New Roman" w:hAnsi="Times New Roman"/>
                <w:sz w:val="18"/>
                <w:szCs w:val="18"/>
              </w:rPr>
            </w:pPr>
          </w:p>
        </w:tc>
        <w:tc>
          <w:tcPr>
            <w:tcW w:w="943" w:type="dxa"/>
            <w:tcBorders>
              <w:bottom w:val="nil"/>
            </w:tcBorders>
            <w:shd w:val="clear" w:color="auto" w:fill="auto"/>
            <w:vAlign w:val="center"/>
          </w:tcPr>
          <w:p w14:paraId="53765B34" w14:textId="77777777" w:rsidR="00001BB0" w:rsidRDefault="00001BB0">
            <w:pPr>
              <w:spacing w:line="240" w:lineRule="auto"/>
              <w:jc w:val="center"/>
              <w:rPr>
                <w:rFonts w:ascii="Times New Roman" w:hAnsi="Times New Roman"/>
                <w:sz w:val="18"/>
                <w:szCs w:val="18"/>
              </w:rPr>
            </w:pPr>
          </w:p>
        </w:tc>
        <w:tc>
          <w:tcPr>
            <w:tcW w:w="943" w:type="dxa"/>
            <w:tcBorders>
              <w:bottom w:val="nil"/>
            </w:tcBorders>
            <w:shd w:val="clear" w:color="auto" w:fill="auto"/>
            <w:vAlign w:val="center"/>
          </w:tcPr>
          <w:p w14:paraId="7E95C20A" w14:textId="77777777" w:rsidR="00001BB0" w:rsidRDefault="00001BB0">
            <w:pPr>
              <w:spacing w:line="240" w:lineRule="auto"/>
              <w:jc w:val="center"/>
              <w:rPr>
                <w:rFonts w:ascii="Times New Roman" w:hAnsi="Times New Roman"/>
                <w:sz w:val="18"/>
                <w:szCs w:val="18"/>
              </w:rPr>
            </w:pPr>
          </w:p>
        </w:tc>
        <w:tc>
          <w:tcPr>
            <w:tcW w:w="943" w:type="dxa"/>
            <w:tcBorders>
              <w:bottom w:val="nil"/>
              <w:right w:val="single" w:sz="8" w:space="0" w:color="auto"/>
            </w:tcBorders>
            <w:shd w:val="clear" w:color="auto" w:fill="auto"/>
            <w:vAlign w:val="center"/>
          </w:tcPr>
          <w:p w14:paraId="5241E5E7" w14:textId="77777777" w:rsidR="00001BB0" w:rsidRDefault="00001BB0">
            <w:pPr>
              <w:spacing w:line="240" w:lineRule="auto"/>
              <w:jc w:val="center"/>
              <w:rPr>
                <w:rFonts w:ascii="Times New Roman" w:hAnsi="Times New Roman"/>
                <w:sz w:val="18"/>
                <w:szCs w:val="18"/>
              </w:rPr>
            </w:pPr>
          </w:p>
        </w:tc>
      </w:tr>
      <w:tr w:rsidR="00001BB0" w14:paraId="42E14C34" w14:textId="77777777">
        <w:trPr>
          <w:trHeight w:hRule="exact" w:val="312"/>
        </w:trPr>
        <w:tc>
          <w:tcPr>
            <w:tcW w:w="2478" w:type="dxa"/>
            <w:tcBorders>
              <w:top w:val="nil"/>
              <w:left w:val="single" w:sz="8" w:space="0" w:color="auto"/>
              <w:bottom w:val="nil"/>
            </w:tcBorders>
            <w:shd w:val="clear" w:color="auto" w:fill="auto"/>
            <w:vAlign w:val="center"/>
          </w:tcPr>
          <w:p w14:paraId="20978CD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23</w:t>
            </w:r>
            <w:r>
              <w:rPr>
                <w:rFonts w:ascii="Times New Roman"/>
                <w:sz w:val="18"/>
                <w:szCs w:val="18"/>
              </w:rPr>
              <w:t> </w:t>
            </w:r>
            <w:r>
              <w:rPr>
                <w:rFonts w:ascii="Times New Roman" w:hAnsi="Times New Roman"/>
                <w:sz w:val="18"/>
                <w:szCs w:val="18"/>
              </w:rPr>
              <w:t>℃</w:t>
            </w:r>
            <w:r>
              <w:rPr>
                <w:rFonts w:ascii="Times New Roman" w:hAnsi="Times New Roman"/>
                <w:sz w:val="18"/>
                <w:szCs w:val="18"/>
              </w:rPr>
              <w:t>，</w:t>
            </w:r>
            <w:r>
              <w:rPr>
                <w:rFonts w:ascii="Times New Roman" w:hAnsi="Times New Roman"/>
                <w:sz w:val="18"/>
                <w:szCs w:val="18"/>
              </w:rPr>
              <w:t>7</w:t>
            </w:r>
            <w:r>
              <w:rPr>
                <w:rFonts w:ascii="Times New Roman"/>
                <w:sz w:val="18"/>
                <w:szCs w:val="18"/>
              </w:rPr>
              <w:t> </w:t>
            </w:r>
            <w:r>
              <w:rPr>
                <w:rFonts w:ascii="Times New Roman" w:hAnsi="Times New Roman"/>
                <w:sz w:val="18"/>
                <w:szCs w:val="18"/>
              </w:rPr>
              <w:t>d</w:t>
            </w:r>
          </w:p>
        </w:tc>
        <w:tc>
          <w:tcPr>
            <w:tcW w:w="756" w:type="dxa"/>
            <w:tcBorders>
              <w:top w:val="nil"/>
              <w:bottom w:val="nil"/>
            </w:tcBorders>
            <w:shd w:val="clear" w:color="auto" w:fill="auto"/>
            <w:vAlign w:val="center"/>
          </w:tcPr>
          <w:p w14:paraId="710360B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0" w:type="dxa"/>
            <w:vMerge/>
            <w:tcBorders>
              <w:top w:val="nil"/>
            </w:tcBorders>
            <w:shd w:val="clear" w:color="auto" w:fill="auto"/>
            <w:vAlign w:val="center"/>
          </w:tcPr>
          <w:p w14:paraId="29A2E876" w14:textId="77777777" w:rsidR="00001BB0" w:rsidRDefault="00001BB0">
            <w:pPr>
              <w:spacing w:line="240" w:lineRule="auto"/>
              <w:jc w:val="center"/>
              <w:rPr>
                <w:rFonts w:ascii="Times New Roman" w:hAnsi="Times New Roman"/>
                <w:sz w:val="18"/>
                <w:szCs w:val="18"/>
              </w:rPr>
            </w:pPr>
          </w:p>
        </w:tc>
        <w:tc>
          <w:tcPr>
            <w:tcW w:w="968" w:type="dxa"/>
            <w:vMerge/>
            <w:tcBorders>
              <w:top w:val="nil"/>
            </w:tcBorders>
            <w:shd w:val="clear" w:color="auto" w:fill="auto"/>
            <w:vAlign w:val="center"/>
          </w:tcPr>
          <w:p w14:paraId="69BCBA86" w14:textId="77777777" w:rsidR="00001BB0" w:rsidRDefault="00001BB0">
            <w:pPr>
              <w:spacing w:line="240" w:lineRule="auto"/>
              <w:jc w:val="center"/>
              <w:rPr>
                <w:rFonts w:ascii="Times New Roman" w:hAnsi="Times New Roman"/>
                <w:sz w:val="18"/>
                <w:szCs w:val="18"/>
              </w:rPr>
            </w:pPr>
          </w:p>
        </w:tc>
        <w:tc>
          <w:tcPr>
            <w:tcW w:w="943" w:type="dxa"/>
            <w:tcBorders>
              <w:top w:val="nil"/>
              <w:bottom w:val="nil"/>
            </w:tcBorders>
            <w:shd w:val="clear" w:color="auto" w:fill="auto"/>
            <w:vAlign w:val="center"/>
          </w:tcPr>
          <w:p w14:paraId="084CA7B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943" w:type="dxa"/>
            <w:tcBorders>
              <w:top w:val="nil"/>
              <w:bottom w:val="nil"/>
            </w:tcBorders>
            <w:shd w:val="clear" w:color="auto" w:fill="auto"/>
            <w:vAlign w:val="center"/>
          </w:tcPr>
          <w:p w14:paraId="7FCA9C5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943" w:type="dxa"/>
            <w:tcBorders>
              <w:top w:val="nil"/>
              <w:bottom w:val="nil"/>
            </w:tcBorders>
            <w:shd w:val="clear" w:color="auto" w:fill="auto"/>
            <w:vAlign w:val="center"/>
          </w:tcPr>
          <w:p w14:paraId="1ADCFB1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943" w:type="dxa"/>
            <w:tcBorders>
              <w:top w:val="nil"/>
              <w:bottom w:val="nil"/>
            </w:tcBorders>
            <w:shd w:val="clear" w:color="auto" w:fill="auto"/>
            <w:vAlign w:val="center"/>
          </w:tcPr>
          <w:p w14:paraId="2A9A803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18</w:t>
            </w:r>
          </w:p>
        </w:tc>
        <w:tc>
          <w:tcPr>
            <w:tcW w:w="943" w:type="dxa"/>
            <w:tcBorders>
              <w:top w:val="nil"/>
              <w:bottom w:val="nil"/>
              <w:right w:val="single" w:sz="8" w:space="0" w:color="auto"/>
            </w:tcBorders>
            <w:shd w:val="clear" w:color="auto" w:fill="auto"/>
            <w:vAlign w:val="center"/>
          </w:tcPr>
          <w:p w14:paraId="0436BC4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18</w:t>
            </w:r>
          </w:p>
        </w:tc>
      </w:tr>
      <w:tr w:rsidR="00001BB0" w14:paraId="4E129FDF" w14:textId="77777777">
        <w:trPr>
          <w:trHeight w:hRule="exact" w:val="312"/>
        </w:trPr>
        <w:tc>
          <w:tcPr>
            <w:tcW w:w="2478" w:type="dxa"/>
            <w:tcBorders>
              <w:top w:val="nil"/>
              <w:left w:val="single" w:sz="8" w:space="0" w:color="auto"/>
            </w:tcBorders>
            <w:shd w:val="clear" w:color="auto" w:fill="auto"/>
            <w:vAlign w:val="center"/>
          </w:tcPr>
          <w:p w14:paraId="58353604"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125</w:t>
            </w:r>
            <w:r>
              <w:rPr>
                <w:rFonts w:ascii="Times New Roman"/>
                <w:sz w:val="18"/>
                <w:szCs w:val="18"/>
              </w:rPr>
              <w:t> </w:t>
            </w:r>
            <w:r>
              <w:rPr>
                <w:rFonts w:ascii="Times New Roman" w:hAnsi="Times New Roman"/>
                <w:sz w:val="18"/>
                <w:szCs w:val="18"/>
              </w:rPr>
              <w:t>℃</w:t>
            </w:r>
            <w:r>
              <w:rPr>
                <w:rFonts w:ascii="Times New Roman" w:hAnsi="Times New Roman"/>
                <w:sz w:val="18"/>
                <w:szCs w:val="18"/>
              </w:rPr>
              <w:t>，</w:t>
            </w:r>
            <w:r>
              <w:rPr>
                <w:rFonts w:ascii="Times New Roman" w:hAnsi="Times New Roman"/>
                <w:sz w:val="18"/>
                <w:szCs w:val="18"/>
              </w:rPr>
              <w:t>7</w:t>
            </w:r>
            <w:r>
              <w:rPr>
                <w:rFonts w:ascii="Times New Roman"/>
                <w:sz w:val="18"/>
                <w:szCs w:val="18"/>
              </w:rPr>
              <w:t> </w:t>
            </w:r>
            <w:r>
              <w:rPr>
                <w:rFonts w:ascii="Times New Roman" w:hAnsi="Times New Roman"/>
                <w:sz w:val="18"/>
                <w:szCs w:val="18"/>
              </w:rPr>
              <w:t>d</w:t>
            </w:r>
          </w:p>
        </w:tc>
        <w:tc>
          <w:tcPr>
            <w:tcW w:w="756" w:type="dxa"/>
            <w:tcBorders>
              <w:top w:val="nil"/>
            </w:tcBorders>
            <w:shd w:val="clear" w:color="auto" w:fill="auto"/>
            <w:vAlign w:val="center"/>
          </w:tcPr>
          <w:p w14:paraId="0C660A1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0" w:type="dxa"/>
            <w:vMerge/>
            <w:shd w:val="clear" w:color="auto" w:fill="auto"/>
            <w:vAlign w:val="center"/>
          </w:tcPr>
          <w:p w14:paraId="419E4855" w14:textId="77777777" w:rsidR="00001BB0" w:rsidRDefault="00001BB0">
            <w:pPr>
              <w:spacing w:line="240" w:lineRule="auto"/>
              <w:jc w:val="center"/>
              <w:rPr>
                <w:rFonts w:ascii="Times New Roman" w:hAnsi="Times New Roman"/>
                <w:sz w:val="18"/>
                <w:szCs w:val="18"/>
              </w:rPr>
            </w:pPr>
          </w:p>
        </w:tc>
        <w:tc>
          <w:tcPr>
            <w:tcW w:w="968" w:type="dxa"/>
            <w:vMerge/>
            <w:shd w:val="clear" w:color="auto" w:fill="auto"/>
            <w:vAlign w:val="center"/>
          </w:tcPr>
          <w:p w14:paraId="7049CA41" w14:textId="77777777" w:rsidR="00001BB0" w:rsidRDefault="00001BB0">
            <w:pPr>
              <w:spacing w:line="240" w:lineRule="auto"/>
              <w:jc w:val="center"/>
              <w:rPr>
                <w:rFonts w:ascii="Times New Roman" w:hAnsi="Times New Roman"/>
                <w:sz w:val="18"/>
                <w:szCs w:val="18"/>
              </w:rPr>
            </w:pPr>
          </w:p>
        </w:tc>
        <w:tc>
          <w:tcPr>
            <w:tcW w:w="943" w:type="dxa"/>
            <w:tcBorders>
              <w:top w:val="nil"/>
            </w:tcBorders>
            <w:shd w:val="clear" w:color="auto" w:fill="auto"/>
            <w:vAlign w:val="center"/>
          </w:tcPr>
          <w:p w14:paraId="59E1169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c>
          <w:tcPr>
            <w:tcW w:w="943" w:type="dxa"/>
            <w:tcBorders>
              <w:top w:val="nil"/>
            </w:tcBorders>
            <w:shd w:val="clear" w:color="auto" w:fill="auto"/>
            <w:vAlign w:val="center"/>
          </w:tcPr>
          <w:p w14:paraId="2B2CD68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c>
          <w:tcPr>
            <w:tcW w:w="943" w:type="dxa"/>
            <w:tcBorders>
              <w:top w:val="nil"/>
            </w:tcBorders>
            <w:shd w:val="clear" w:color="auto" w:fill="auto"/>
            <w:vAlign w:val="center"/>
          </w:tcPr>
          <w:p w14:paraId="722DF46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c>
          <w:tcPr>
            <w:tcW w:w="943" w:type="dxa"/>
            <w:tcBorders>
              <w:top w:val="nil"/>
            </w:tcBorders>
            <w:shd w:val="clear" w:color="auto" w:fill="auto"/>
            <w:vAlign w:val="center"/>
          </w:tcPr>
          <w:p w14:paraId="680699B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c>
          <w:tcPr>
            <w:tcW w:w="943" w:type="dxa"/>
            <w:tcBorders>
              <w:top w:val="nil"/>
              <w:right w:val="single" w:sz="8" w:space="0" w:color="auto"/>
            </w:tcBorders>
            <w:shd w:val="clear" w:color="auto" w:fill="auto"/>
            <w:vAlign w:val="center"/>
          </w:tcPr>
          <w:p w14:paraId="6044E50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r>
      <w:tr w:rsidR="00001BB0" w14:paraId="372EF579" w14:textId="77777777">
        <w:trPr>
          <w:trHeight w:hRule="exact" w:val="567"/>
        </w:trPr>
        <w:tc>
          <w:tcPr>
            <w:tcW w:w="2478" w:type="dxa"/>
            <w:tcBorders>
              <w:left w:val="single" w:sz="8" w:space="0" w:color="auto"/>
            </w:tcBorders>
            <w:shd w:val="clear" w:color="auto" w:fill="auto"/>
            <w:vAlign w:val="center"/>
          </w:tcPr>
          <w:p w14:paraId="3B8C0A8C"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在水中的体积变化</w:t>
            </w:r>
          </w:p>
          <w:p w14:paraId="067D833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95</w:t>
            </w:r>
            <w:r>
              <w:rPr>
                <w:rFonts w:ascii="Times New Roman"/>
                <w:sz w:val="18"/>
                <w:szCs w:val="18"/>
              </w:rPr>
              <w:t> </w:t>
            </w:r>
            <w:r>
              <w:rPr>
                <w:rFonts w:ascii="Times New Roman" w:hAnsi="Times New Roman"/>
                <w:sz w:val="18"/>
                <w:szCs w:val="18"/>
              </w:rPr>
              <w:t>℃</w:t>
            </w:r>
            <w:r>
              <w:rPr>
                <w:rFonts w:ascii="Times New Roman" w:hAnsi="Times New Roman"/>
                <w:sz w:val="18"/>
                <w:szCs w:val="18"/>
              </w:rPr>
              <w:t>，</w:t>
            </w:r>
            <w:r>
              <w:rPr>
                <w:rFonts w:ascii="Times New Roman" w:hAnsi="Times New Roman"/>
                <w:sz w:val="18"/>
                <w:szCs w:val="18"/>
              </w:rPr>
              <w:t>7</w:t>
            </w:r>
            <w:r>
              <w:rPr>
                <w:rFonts w:ascii="Times New Roman"/>
                <w:sz w:val="18"/>
                <w:szCs w:val="18"/>
              </w:rPr>
              <w:t> </w:t>
            </w:r>
            <w:r>
              <w:rPr>
                <w:rFonts w:ascii="Times New Roman" w:hAnsi="Times New Roman"/>
                <w:sz w:val="18"/>
                <w:szCs w:val="18"/>
              </w:rPr>
              <w:t>d</w:t>
            </w:r>
          </w:p>
        </w:tc>
        <w:tc>
          <w:tcPr>
            <w:tcW w:w="756" w:type="dxa"/>
            <w:shd w:val="clear" w:color="auto" w:fill="auto"/>
            <w:vAlign w:val="center"/>
          </w:tcPr>
          <w:p w14:paraId="181F8D1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0" w:type="dxa"/>
            <w:shd w:val="clear" w:color="auto" w:fill="auto"/>
            <w:vAlign w:val="center"/>
          </w:tcPr>
          <w:p w14:paraId="0D74FA2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1690</w:t>
            </w:r>
          </w:p>
        </w:tc>
        <w:tc>
          <w:tcPr>
            <w:tcW w:w="968" w:type="dxa"/>
            <w:shd w:val="clear" w:color="auto" w:fill="auto"/>
            <w:vAlign w:val="center"/>
          </w:tcPr>
          <w:p w14:paraId="5BADB6F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5.2.8</w:t>
            </w:r>
          </w:p>
        </w:tc>
        <w:tc>
          <w:tcPr>
            <w:tcW w:w="943" w:type="dxa"/>
            <w:shd w:val="clear" w:color="auto" w:fill="auto"/>
            <w:vAlign w:val="center"/>
          </w:tcPr>
          <w:p w14:paraId="3250BA7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943" w:type="dxa"/>
            <w:shd w:val="clear" w:color="auto" w:fill="auto"/>
            <w:vAlign w:val="center"/>
          </w:tcPr>
          <w:p w14:paraId="5E0DF21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943" w:type="dxa"/>
            <w:shd w:val="clear" w:color="auto" w:fill="auto"/>
            <w:vAlign w:val="center"/>
          </w:tcPr>
          <w:p w14:paraId="580D698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943" w:type="dxa"/>
            <w:shd w:val="clear" w:color="auto" w:fill="auto"/>
            <w:vAlign w:val="center"/>
          </w:tcPr>
          <w:p w14:paraId="1595F54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943" w:type="dxa"/>
            <w:tcBorders>
              <w:right w:val="single" w:sz="8" w:space="0" w:color="auto"/>
            </w:tcBorders>
            <w:shd w:val="clear" w:color="auto" w:fill="auto"/>
            <w:vAlign w:val="center"/>
          </w:tcPr>
          <w:p w14:paraId="34EE5B3D"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r>
      <w:tr w:rsidR="00001BB0" w14:paraId="13879CC0" w14:textId="77777777">
        <w:trPr>
          <w:trHeight w:hRule="exact" w:val="312"/>
        </w:trPr>
        <w:tc>
          <w:tcPr>
            <w:tcW w:w="2478" w:type="dxa"/>
            <w:tcBorders>
              <w:left w:val="single" w:sz="8" w:space="0" w:color="auto"/>
            </w:tcBorders>
            <w:shd w:val="clear" w:color="auto" w:fill="auto"/>
            <w:vAlign w:val="center"/>
          </w:tcPr>
          <w:p w14:paraId="1F8BF348"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耐臭氧</w:t>
            </w:r>
          </w:p>
        </w:tc>
        <w:tc>
          <w:tcPr>
            <w:tcW w:w="756" w:type="dxa"/>
            <w:shd w:val="clear" w:color="auto" w:fill="auto"/>
            <w:vAlign w:val="center"/>
          </w:tcPr>
          <w:p w14:paraId="5700E034"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0" w:type="dxa"/>
            <w:shd w:val="clear" w:color="auto" w:fill="auto"/>
            <w:vAlign w:val="center"/>
          </w:tcPr>
          <w:p w14:paraId="57A61CE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7762</w:t>
            </w:r>
          </w:p>
        </w:tc>
        <w:tc>
          <w:tcPr>
            <w:tcW w:w="968" w:type="dxa"/>
            <w:shd w:val="clear" w:color="auto" w:fill="auto"/>
            <w:vAlign w:val="center"/>
          </w:tcPr>
          <w:p w14:paraId="1AB0C1D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5.2.9</w:t>
            </w:r>
          </w:p>
        </w:tc>
        <w:tc>
          <w:tcPr>
            <w:tcW w:w="4715" w:type="dxa"/>
            <w:gridSpan w:val="5"/>
            <w:tcBorders>
              <w:right w:val="single" w:sz="8" w:space="0" w:color="auto"/>
            </w:tcBorders>
            <w:shd w:val="clear" w:color="auto" w:fill="auto"/>
            <w:vAlign w:val="center"/>
          </w:tcPr>
          <w:p w14:paraId="0A08ED6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在未经放大的条件下观察，无龟裂</w:t>
            </w:r>
          </w:p>
        </w:tc>
      </w:tr>
      <w:tr w:rsidR="00001BB0" w14:paraId="354FC1B8" w14:textId="77777777">
        <w:trPr>
          <w:trHeight w:hRule="exact" w:val="312"/>
        </w:trPr>
        <w:tc>
          <w:tcPr>
            <w:tcW w:w="2478" w:type="dxa"/>
            <w:tcBorders>
              <w:left w:val="single" w:sz="8" w:space="0" w:color="auto"/>
              <w:bottom w:val="single" w:sz="8" w:space="0" w:color="auto"/>
            </w:tcBorders>
            <w:shd w:val="clear" w:color="auto" w:fill="auto"/>
            <w:vAlign w:val="center"/>
          </w:tcPr>
          <w:p w14:paraId="5495248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撕裂强度，最小</w:t>
            </w:r>
          </w:p>
        </w:tc>
        <w:tc>
          <w:tcPr>
            <w:tcW w:w="756" w:type="dxa"/>
            <w:tcBorders>
              <w:bottom w:val="single" w:sz="8" w:space="0" w:color="auto"/>
            </w:tcBorders>
            <w:shd w:val="clear" w:color="auto" w:fill="auto"/>
            <w:vAlign w:val="center"/>
          </w:tcPr>
          <w:p w14:paraId="78A814E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N</w:t>
            </w:r>
          </w:p>
        </w:tc>
        <w:tc>
          <w:tcPr>
            <w:tcW w:w="1300" w:type="dxa"/>
            <w:tcBorders>
              <w:bottom w:val="single" w:sz="8" w:space="0" w:color="auto"/>
            </w:tcBorders>
            <w:shd w:val="clear" w:color="auto" w:fill="auto"/>
            <w:vAlign w:val="center"/>
          </w:tcPr>
          <w:p w14:paraId="6336E06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GB/T 12829</w:t>
            </w:r>
          </w:p>
        </w:tc>
        <w:tc>
          <w:tcPr>
            <w:tcW w:w="968" w:type="dxa"/>
            <w:tcBorders>
              <w:bottom w:val="single" w:sz="8" w:space="0" w:color="auto"/>
            </w:tcBorders>
            <w:shd w:val="clear" w:color="auto" w:fill="auto"/>
            <w:vAlign w:val="center"/>
          </w:tcPr>
          <w:p w14:paraId="4B4B73E8"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5.2.10</w:t>
            </w:r>
          </w:p>
        </w:tc>
        <w:tc>
          <w:tcPr>
            <w:tcW w:w="943" w:type="dxa"/>
            <w:tcBorders>
              <w:bottom w:val="single" w:sz="8" w:space="0" w:color="auto"/>
            </w:tcBorders>
            <w:shd w:val="clear" w:color="auto" w:fill="auto"/>
            <w:vAlign w:val="center"/>
          </w:tcPr>
          <w:p w14:paraId="28AA76B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bottom w:val="single" w:sz="8" w:space="0" w:color="auto"/>
            </w:tcBorders>
            <w:shd w:val="clear" w:color="auto" w:fill="auto"/>
            <w:vAlign w:val="center"/>
          </w:tcPr>
          <w:p w14:paraId="2E99A98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bottom w:val="single" w:sz="8" w:space="0" w:color="auto"/>
            </w:tcBorders>
            <w:shd w:val="clear" w:color="auto" w:fill="auto"/>
            <w:vAlign w:val="center"/>
          </w:tcPr>
          <w:p w14:paraId="580A098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bottom w:val="single" w:sz="8" w:space="0" w:color="auto"/>
            </w:tcBorders>
            <w:shd w:val="clear" w:color="auto" w:fill="auto"/>
            <w:vAlign w:val="center"/>
          </w:tcPr>
          <w:p w14:paraId="141C0CDC"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943" w:type="dxa"/>
            <w:tcBorders>
              <w:bottom w:val="single" w:sz="8" w:space="0" w:color="auto"/>
              <w:right w:val="single" w:sz="8" w:space="0" w:color="auto"/>
            </w:tcBorders>
            <w:shd w:val="clear" w:color="auto" w:fill="auto"/>
            <w:vAlign w:val="center"/>
          </w:tcPr>
          <w:p w14:paraId="132609B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r>
    </w:tbl>
    <w:p w14:paraId="4FC77C92" w14:textId="77777777" w:rsidR="00001BB0" w:rsidRDefault="00001BB0" w:rsidP="002D1019">
      <w:pPr>
        <w:pStyle w:val="affffe"/>
        <w:ind w:firstLineChars="0" w:firstLine="0"/>
      </w:pPr>
    </w:p>
    <w:p w14:paraId="3302C6E1" w14:textId="77777777" w:rsidR="00001BB0" w:rsidRDefault="00001BB0">
      <w:pPr>
        <w:rPr>
          <w:rFonts w:ascii="Times New Roman" w:hAnsi="Times New Roman"/>
          <w:b/>
          <w:bCs/>
        </w:rPr>
      </w:pPr>
    </w:p>
    <w:p w14:paraId="0C94776A" w14:textId="72DAF635" w:rsidR="00001BB0" w:rsidRDefault="00BF03E8">
      <w:pPr>
        <w:pStyle w:val="aff2"/>
        <w:spacing w:before="156" w:after="156"/>
        <w:rPr>
          <w:rFonts w:ascii="Times New Roman"/>
          <w:b/>
          <w:bCs/>
        </w:rPr>
      </w:pPr>
      <w:bookmarkStart w:id="68" w:name="_Hlk168765774"/>
      <w:r>
        <w:rPr>
          <w:rFonts w:ascii="Times New Roman"/>
        </w:rPr>
        <w:t>T1</w:t>
      </w:r>
      <w:r w:rsidR="0019601F">
        <w:rPr>
          <w:rFonts w:ascii="Times New Roman"/>
        </w:rPr>
        <w:t>级</w:t>
      </w:r>
      <w:r>
        <w:rPr>
          <w:rFonts w:ascii="Times New Roman"/>
        </w:rPr>
        <w:t>应用中使用的</w:t>
      </w:r>
      <w:r>
        <w:rPr>
          <w:rFonts w:ascii="Times New Roman"/>
        </w:rPr>
        <w:t>B</w:t>
      </w:r>
      <w:r>
        <w:rPr>
          <w:rFonts w:ascii="Times New Roman"/>
        </w:rPr>
        <w:t>型材料的物理性能要求</w:t>
      </w:r>
    </w:p>
    <w:tbl>
      <w:tblPr>
        <w:tblW w:w="10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4"/>
        <w:gridCol w:w="723"/>
        <w:gridCol w:w="1301"/>
        <w:gridCol w:w="900"/>
        <w:gridCol w:w="1191"/>
        <w:gridCol w:w="1191"/>
        <w:gridCol w:w="1191"/>
        <w:gridCol w:w="1191"/>
      </w:tblGrid>
      <w:tr w:rsidR="00001BB0" w14:paraId="4C5056E7" w14:textId="77777777">
        <w:trPr>
          <w:trHeight w:hRule="exact" w:val="340"/>
          <w:jc w:val="center"/>
        </w:trPr>
        <w:tc>
          <w:tcPr>
            <w:tcW w:w="2564" w:type="dxa"/>
            <w:vMerge w:val="restart"/>
            <w:tcBorders>
              <w:top w:val="single" w:sz="8" w:space="0" w:color="auto"/>
              <w:left w:val="single" w:sz="8" w:space="0" w:color="auto"/>
            </w:tcBorders>
            <w:shd w:val="clear" w:color="auto" w:fill="auto"/>
            <w:vAlign w:val="center"/>
          </w:tcPr>
          <w:bookmarkEnd w:id="68"/>
          <w:p w14:paraId="36B5D089"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性能</w:t>
            </w:r>
          </w:p>
        </w:tc>
        <w:tc>
          <w:tcPr>
            <w:tcW w:w="723" w:type="dxa"/>
            <w:vMerge w:val="restart"/>
            <w:tcBorders>
              <w:top w:val="single" w:sz="8" w:space="0" w:color="auto"/>
            </w:tcBorders>
            <w:shd w:val="clear" w:color="auto" w:fill="auto"/>
            <w:vAlign w:val="center"/>
          </w:tcPr>
          <w:p w14:paraId="780DE5FE"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单位</w:t>
            </w:r>
          </w:p>
        </w:tc>
        <w:tc>
          <w:tcPr>
            <w:tcW w:w="1301" w:type="dxa"/>
            <w:vMerge w:val="restart"/>
            <w:tcBorders>
              <w:top w:val="single" w:sz="8" w:space="0" w:color="auto"/>
            </w:tcBorders>
            <w:shd w:val="clear" w:color="auto" w:fill="auto"/>
            <w:vAlign w:val="center"/>
          </w:tcPr>
          <w:p w14:paraId="483D3364"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试验方法</w:t>
            </w:r>
          </w:p>
        </w:tc>
        <w:tc>
          <w:tcPr>
            <w:tcW w:w="900" w:type="dxa"/>
            <w:vMerge w:val="restart"/>
            <w:tcBorders>
              <w:top w:val="single" w:sz="8" w:space="0" w:color="auto"/>
            </w:tcBorders>
            <w:shd w:val="clear" w:color="auto" w:fill="auto"/>
            <w:vAlign w:val="center"/>
          </w:tcPr>
          <w:p w14:paraId="6EE94F6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章条号</w:t>
            </w:r>
          </w:p>
        </w:tc>
        <w:tc>
          <w:tcPr>
            <w:tcW w:w="4764" w:type="dxa"/>
            <w:gridSpan w:val="4"/>
            <w:tcBorders>
              <w:top w:val="single" w:sz="8" w:space="0" w:color="auto"/>
              <w:right w:val="single" w:sz="8" w:space="0" w:color="auto"/>
            </w:tcBorders>
            <w:shd w:val="clear" w:color="auto" w:fill="auto"/>
          </w:tcPr>
          <w:p w14:paraId="07972418"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各硬度等级要求</w:t>
            </w:r>
          </w:p>
        </w:tc>
      </w:tr>
      <w:tr w:rsidR="00001BB0" w14:paraId="35A9F224" w14:textId="77777777">
        <w:trPr>
          <w:trHeight w:hRule="exact" w:val="340"/>
          <w:jc w:val="center"/>
        </w:trPr>
        <w:tc>
          <w:tcPr>
            <w:tcW w:w="2564" w:type="dxa"/>
            <w:vMerge/>
            <w:tcBorders>
              <w:left w:val="single" w:sz="8" w:space="0" w:color="auto"/>
            </w:tcBorders>
            <w:shd w:val="clear" w:color="auto" w:fill="auto"/>
          </w:tcPr>
          <w:p w14:paraId="4122BFDF" w14:textId="77777777" w:rsidR="00001BB0" w:rsidRDefault="00001BB0">
            <w:pPr>
              <w:spacing w:line="240" w:lineRule="auto"/>
              <w:rPr>
                <w:rFonts w:ascii="Times New Roman" w:hAnsi="Times New Roman"/>
                <w:bCs/>
                <w:sz w:val="18"/>
                <w:szCs w:val="18"/>
              </w:rPr>
            </w:pPr>
          </w:p>
        </w:tc>
        <w:tc>
          <w:tcPr>
            <w:tcW w:w="723" w:type="dxa"/>
            <w:vMerge/>
            <w:shd w:val="clear" w:color="auto" w:fill="auto"/>
          </w:tcPr>
          <w:p w14:paraId="6D27B3B0" w14:textId="77777777" w:rsidR="00001BB0" w:rsidRDefault="00001BB0">
            <w:pPr>
              <w:spacing w:line="240" w:lineRule="auto"/>
              <w:jc w:val="center"/>
              <w:rPr>
                <w:rFonts w:ascii="Times New Roman" w:hAnsi="Times New Roman"/>
                <w:bCs/>
                <w:sz w:val="18"/>
                <w:szCs w:val="18"/>
              </w:rPr>
            </w:pPr>
          </w:p>
        </w:tc>
        <w:tc>
          <w:tcPr>
            <w:tcW w:w="1301" w:type="dxa"/>
            <w:vMerge/>
            <w:shd w:val="clear" w:color="auto" w:fill="auto"/>
          </w:tcPr>
          <w:p w14:paraId="2725536F" w14:textId="77777777" w:rsidR="00001BB0" w:rsidRDefault="00001BB0">
            <w:pPr>
              <w:spacing w:line="240" w:lineRule="auto"/>
              <w:rPr>
                <w:rFonts w:ascii="Times New Roman" w:hAnsi="Times New Roman"/>
                <w:bCs/>
                <w:sz w:val="18"/>
                <w:szCs w:val="18"/>
              </w:rPr>
            </w:pPr>
          </w:p>
        </w:tc>
        <w:tc>
          <w:tcPr>
            <w:tcW w:w="900" w:type="dxa"/>
            <w:vMerge/>
            <w:shd w:val="clear" w:color="auto" w:fill="auto"/>
          </w:tcPr>
          <w:p w14:paraId="5DFEA3C3" w14:textId="77777777" w:rsidR="00001BB0" w:rsidRDefault="00001BB0">
            <w:pPr>
              <w:spacing w:line="240" w:lineRule="auto"/>
              <w:rPr>
                <w:rFonts w:ascii="Times New Roman" w:hAnsi="Times New Roman"/>
                <w:bCs/>
                <w:sz w:val="18"/>
                <w:szCs w:val="18"/>
              </w:rPr>
            </w:pPr>
          </w:p>
        </w:tc>
        <w:tc>
          <w:tcPr>
            <w:tcW w:w="1191" w:type="dxa"/>
            <w:shd w:val="clear" w:color="auto" w:fill="auto"/>
          </w:tcPr>
          <w:p w14:paraId="0CDD52E6"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50</w:t>
            </w:r>
          </w:p>
        </w:tc>
        <w:tc>
          <w:tcPr>
            <w:tcW w:w="1191" w:type="dxa"/>
            <w:shd w:val="clear" w:color="auto" w:fill="auto"/>
          </w:tcPr>
          <w:p w14:paraId="21C1F9FA"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60</w:t>
            </w:r>
          </w:p>
        </w:tc>
        <w:tc>
          <w:tcPr>
            <w:tcW w:w="1191" w:type="dxa"/>
            <w:shd w:val="clear" w:color="auto" w:fill="auto"/>
          </w:tcPr>
          <w:p w14:paraId="299FBD0B"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70</w:t>
            </w:r>
          </w:p>
        </w:tc>
        <w:tc>
          <w:tcPr>
            <w:tcW w:w="1191" w:type="dxa"/>
            <w:tcBorders>
              <w:right w:val="single" w:sz="8" w:space="0" w:color="auto"/>
            </w:tcBorders>
            <w:shd w:val="clear" w:color="auto" w:fill="auto"/>
          </w:tcPr>
          <w:p w14:paraId="702424F0"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80</w:t>
            </w:r>
          </w:p>
        </w:tc>
      </w:tr>
      <w:tr w:rsidR="00001BB0" w14:paraId="2196E3E3" w14:textId="77777777">
        <w:trPr>
          <w:trHeight w:hRule="exact" w:val="340"/>
          <w:jc w:val="center"/>
        </w:trPr>
        <w:tc>
          <w:tcPr>
            <w:tcW w:w="2564" w:type="dxa"/>
            <w:tcBorders>
              <w:left w:val="single" w:sz="8" w:space="0" w:color="auto"/>
            </w:tcBorders>
            <w:shd w:val="clear" w:color="auto" w:fill="auto"/>
            <w:vAlign w:val="center"/>
          </w:tcPr>
          <w:p w14:paraId="53BB18B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硬度允许偏差</w:t>
            </w:r>
          </w:p>
        </w:tc>
        <w:tc>
          <w:tcPr>
            <w:tcW w:w="723" w:type="dxa"/>
            <w:shd w:val="clear" w:color="auto" w:fill="auto"/>
            <w:vAlign w:val="center"/>
          </w:tcPr>
          <w:p w14:paraId="4BB0ACF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IRHD</w:t>
            </w:r>
          </w:p>
        </w:tc>
        <w:tc>
          <w:tcPr>
            <w:tcW w:w="1301" w:type="dxa"/>
            <w:shd w:val="clear" w:color="auto" w:fill="auto"/>
            <w:vAlign w:val="center"/>
          </w:tcPr>
          <w:p w14:paraId="53E8D40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6031</w:t>
            </w:r>
          </w:p>
        </w:tc>
        <w:tc>
          <w:tcPr>
            <w:tcW w:w="900" w:type="dxa"/>
            <w:shd w:val="clear" w:color="auto" w:fill="auto"/>
            <w:vAlign w:val="center"/>
          </w:tcPr>
          <w:p w14:paraId="2619F46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5.2.3</w:t>
            </w:r>
          </w:p>
        </w:tc>
        <w:tc>
          <w:tcPr>
            <w:tcW w:w="1191" w:type="dxa"/>
            <w:shd w:val="clear" w:color="auto" w:fill="auto"/>
            <w:vAlign w:val="center"/>
          </w:tcPr>
          <w:p w14:paraId="4CC18BD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1191" w:type="dxa"/>
            <w:shd w:val="clear" w:color="auto" w:fill="auto"/>
            <w:vAlign w:val="center"/>
          </w:tcPr>
          <w:p w14:paraId="381EF6C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1191" w:type="dxa"/>
            <w:shd w:val="clear" w:color="auto" w:fill="auto"/>
            <w:vAlign w:val="center"/>
          </w:tcPr>
          <w:p w14:paraId="16EDD5D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1191" w:type="dxa"/>
            <w:tcBorders>
              <w:right w:val="single" w:sz="8" w:space="0" w:color="auto"/>
            </w:tcBorders>
            <w:shd w:val="clear" w:color="auto" w:fill="auto"/>
            <w:vAlign w:val="center"/>
          </w:tcPr>
          <w:p w14:paraId="3D31264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r>
      <w:tr w:rsidR="00001BB0" w14:paraId="7D8678CF" w14:textId="77777777">
        <w:trPr>
          <w:trHeight w:hRule="exact" w:val="340"/>
          <w:jc w:val="center"/>
        </w:trPr>
        <w:tc>
          <w:tcPr>
            <w:tcW w:w="2564" w:type="dxa"/>
            <w:tcBorders>
              <w:left w:val="single" w:sz="8" w:space="0" w:color="auto"/>
            </w:tcBorders>
            <w:shd w:val="clear" w:color="auto" w:fill="auto"/>
            <w:vAlign w:val="center"/>
          </w:tcPr>
          <w:p w14:paraId="34B150B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拉伸强度，最小</w:t>
            </w:r>
          </w:p>
        </w:tc>
        <w:tc>
          <w:tcPr>
            <w:tcW w:w="723" w:type="dxa"/>
            <w:shd w:val="clear" w:color="auto" w:fill="auto"/>
            <w:vAlign w:val="center"/>
          </w:tcPr>
          <w:p w14:paraId="11730AE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MPa</w:t>
            </w:r>
          </w:p>
        </w:tc>
        <w:tc>
          <w:tcPr>
            <w:tcW w:w="1301" w:type="dxa"/>
            <w:shd w:val="clear" w:color="auto" w:fill="auto"/>
            <w:vAlign w:val="center"/>
          </w:tcPr>
          <w:p w14:paraId="0575E1C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900" w:type="dxa"/>
            <w:shd w:val="clear" w:color="auto" w:fill="auto"/>
            <w:vAlign w:val="center"/>
          </w:tcPr>
          <w:p w14:paraId="1663B9C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5.2.4</w:t>
            </w:r>
          </w:p>
        </w:tc>
        <w:tc>
          <w:tcPr>
            <w:tcW w:w="1191" w:type="dxa"/>
            <w:shd w:val="clear" w:color="auto" w:fill="auto"/>
            <w:vAlign w:val="center"/>
          </w:tcPr>
          <w:p w14:paraId="0ADA03D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1191" w:type="dxa"/>
            <w:shd w:val="clear" w:color="auto" w:fill="auto"/>
            <w:vAlign w:val="center"/>
          </w:tcPr>
          <w:p w14:paraId="68D344EC"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1191" w:type="dxa"/>
            <w:shd w:val="clear" w:color="auto" w:fill="auto"/>
            <w:vAlign w:val="center"/>
          </w:tcPr>
          <w:p w14:paraId="0C07F37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1191" w:type="dxa"/>
            <w:tcBorders>
              <w:right w:val="single" w:sz="8" w:space="0" w:color="auto"/>
            </w:tcBorders>
            <w:shd w:val="clear" w:color="auto" w:fill="auto"/>
            <w:vAlign w:val="center"/>
          </w:tcPr>
          <w:p w14:paraId="28130A7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r>
      <w:tr w:rsidR="00001BB0" w14:paraId="1B29B734" w14:textId="77777777">
        <w:trPr>
          <w:trHeight w:hRule="exact" w:val="340"/>
          <w:jc w:val="center"/>
        </w:trPr>
        <w:tc>
          <w:tcPr>
            <w:tcW w:w="2564" w:type="dxa"/>
            <w:tcBorders>
              <w:left w:val="single" w:sz="8" w:space="0" w:color="auto"/>
              <w:bottom w:val="single" w:sz="4" w:space="0" w:color="auto"/>
            </w:tcBorders>
            <w:shd w:val="clear" w:color="auto" w:fill="auto"/>
            <w:vAlign w:val="center"/>
          </w:tcPr>
          <w:p w14:paraId="2AD592C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拉断伸长率，最小</w:t>
            </w:r>
          </w:p>
        </w:tc>
        <w:tc>
          <w:tcPr>
            <w:tcW w:w="723" w:type="dxa"/>
            <w:tcBorders>
              <w:bottom w:val="single" w:sz="4" w:space="0" w:color="auto"/>
            </w:tcBorders>
            <w:shd w:val="clear" w:color="auto" w:fill="auto"/>
            <w:vAlign w:val="center"/>
          </w:tcPr>
          <w:p w14:paraId="5E6C1C8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01" w:type="dxa"/>
            <w:tcBorders>
              <w:bottom w:val="single" w:sz="4" w:space="0" w:color="auto"/>
            </w:tcBorders>
            <w:shd w:val="clear" w:color="auto" w:fill="auto"/>
            <w:vAlign w:val="center"/>
          </w:tcPr>
          <w:p w14:paraId="748F512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900" w:type="dxa"/>
            <w:tcBorders>
              <w:bottom w:val="single" w:sz="4" w:space="0" w:color="auto"/>
            </w:tcBorders>
            <w:shd w:val="clear" w:color="auto" w:fill="auto"/>
            <w:vAlign w:val="center"/>
          </w:tcPr>
          <w:p w14:paraId="3928B3B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5.2.4</w:t>
            </w:r>
          </w:p>
        </w:tc>
        <w:tc>
          <w:tcPr>
            <w:tcW w:w="1191" w:type="dxa"/>
            <w:tcBorders>
              <w:bottom w:val="single" w:sz="4" w:space="0" w:color="auto"/>
            </w:tcBorders>
            <w:shd w:val="clear" w:color="auto" w:fill="auto"/>
            <w:vAlign w:val="center"/>
          </w:tcPr>
          <w:p w14:paraId="69831AA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250</w:t>
            </w:r>
          </w:p>
        </w:tc>
        <w:tc>
          <w:tcPr>
            <w:tcW w:w="1191" w:type="dxa"/>
            <w:tcBorders>
              <w:bottom w:val="single" w:sz="4" w:space="0" w:color="auto"/>
            </w:tcBorders>
            <w:shd w:val="clear" w:color="auto" w:fill="auto"/>
            <w:vAlign w:val="center"/>
          </w:tcPr>
          <w:p w14:paraId="65A2EBE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200</w:t>
            </w:r>
          </w:p>
        </w:tc>
        <w:tc>
          <w:tcPr>
            <w:tcW w:w="1191" w:type="dxa"/>
            <w:tcBorders>
              <w:bottom w:val="single" w:sz="4" w:space="0" w:color="auto"/>
            </w:tcBorders>
            <w:shd w:val="clear" w:color="auto" w:fill="auto"/>
            <w:vAlign w:val="center"/>
          </w:tcPr>
          <w:p w14:paraId="36402E2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150</w:t>
            </w:r>
          </w:p>
        </w:tc>
        <w:tc>
          <w:tcPr>
            <w:tcW w:w="1191" w:type="dxa"/>
            <w:tcBorders>
              <w:bottom w:val="single" w:sz="4" w:space="0" w:color="auto"/>
              <w:right w:val="single" w:sz="8" w:space="0" w:color="auto"/>
            </w:tcBorders>
            <w:shd w:val="clear" w:color="auto" w:fill="auto"/>
            <w:vAlign w:val="center"/>
          </w:tcPr>
          <w:p w14:paraId="5738052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100</w:t>
            </w:r>
          </w:p>
        </w:tc>
      </w:tr>
      <w:tr w:rsidR="00001BB0" w14:paraId="04E2EF9D" w14:textId="77777777">
        <w:trPr>
          <w:trHeight w:hRule="exact" w:val="340"/>
          <w:jc w:val="center"/>
        </w:trPr>
        <w:tc>
          <w:tcPr>
            <w:tcW w:w="2564" w:type="dxa"/>
            <w:tcBorders>
              <w:top w:val="single" w:sz="4" w:space="0" w:color="auto"/>
              <w:left w:val="single" w:sz="8" w:space="0" w:color="auto"/>
              <w:bottom w:val="nil"/>
            </w:tcBorders>
            <w:shd w:val="clear" w:color="auto" w:fill="auto"/>
            <w:vAlign w:val="center"/>
          </w:tcPr>
          <w:p w14:paraId="2A66152B"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kern w:val="0"/>
                <w:sz w:val="18"/>
                <w:szCs w:val="18"/>
                <w:lang w:bidi="ar"/>
              </w:rPr>
              <w:t>空气中</w:t>
            </w:r>
            <w:r>
              <w:rPr>
                <w:rFonts w:ascii="Times New Roman" w:hAnsi="Times New Roman"/>
                <w:kern w:val="0"/>
                <w:sz w:val="18"/>
                <w:szCs w:val="18"/>
                <w:lang w:bidi="ar"/>
              </w:rPr>
              <w:t>压缩永久变形，最大</w:t>
            </w:r>
          </w:p>
        </w:tc>
        <w:tc>
          <w:tcPr>
            <w:tcW w:w="723" w:type="dxa"/>
            <w:tcBorders>
              <w:top w:val="single" w:sz="4" w:space="0" w:color="auto"/>
              <w:bottom w:val="nil"/>
            </w:tcBorders>
            <w:shd w:val="clear" w:color="auto" w:fill="auto"/>
            <w:vAlign w:val="center"/>
          </w:tcPr>
          <w:p w14:paraId="2946CCD8" w14:textId="77777777" w:rsidR="00001BB0" w:rsidRDefault="00001BB0">
            <w:pPr>
              <w:spacing w:line="240" w:lineRule="auto"/>
              <w:jc w:val="center"/>
              <w:rPr>
                <w:rFonts w:ascii="Times New Roman" w:hAnsi="Times New Roman"/>
                <w:color w:val="000000"/>
                <w:sz w:val="18"/>
                <w:szCs w:val="18"/>
              </w:rPr>
            </w:pPr>
          </w:p>
        </w:tc>
        <w:tc>
          <w:tcPr>
            <w:tcW w:w="1301" w:type="dxa"/>
            <w:tcBorders>
              <w:top w:val="single" w:sz="4" w:space="0" w:color="auto"/>
              <w:bottom w:val="nil"/>
            </w:tcBorders>
            <w:shd w:val="clear" w:color="auto" w:fill="auto"/>
            <w:vAlign w:val="center"/>
          </w:tcPr>
          <w:p w14:paraId="1C2D331E" w14:textId="77777777" w:rsidR="00001BB0" w:rsidRDefault="00001BB0">
            <w:pPr>
              <w:spacing w:line="240" w:lineRule="auto"/>
              <w:jc w:val="center"/>
              <w:rPr>
                <w:rFonts w:ascii="Times New Roman" w:hAnsi="Times New Roman"/>
                <w:color w:val="000000"/>
                <w:sz w:val="18"/>
                <w:szCs w:val="18"/>
              </w:rPr>
            </w:pPr>
          </w:p>
        </w:tc>
        <w:tc>
          <w:tcPr>
            <w:tcW w:w="900" w:type="dxa"/>
            <w:tcBorders>
              <w:top w:val="single" w:sz="4" w:space="0" w:color="auto"/>
              <w:bottom w:val="nil"/>
            </w:tcBorders>
            <w:shd w:val="clear" w:color="auto" w:fill="auto"/>
            <w:vAlign w:val="center"/>
          </w:tcPr>
          <w:p w14:paraId="0D0EC5AA" w14:textId="77777777" w:rsidR="00001BB0" w:rsidRDefault="00001BB0">
            <w:pPr>
              <w:spacing w:line="240" w:lineRule="auto"/>
              <w:jc w:val="center"/>
              <w:rPr>
                <w:rFonts w:ascii="Times New Roman" w:hAnsi="Times New Roman"/>
                <w:color w:val="000000"/>
                <w:sz w:val="18"/>
                <w:szCs w:val="18"/>
              </w:rPr>
            </w:pPr>
          </w:p>
        </w:tc>
        <w:tc>
          <w:tcPr>
            <w:tcW w:w="1191" w:type="dxa"/>
            <w:tcBorders>
              <w:top w:val="single" w:sz="4" w:space="0" w:color="auto"/>
              <w:bottom w:val="nil"/>
            </w:tcBorders>
            <w:shd w:val="clear" w:color="auto" w:fill="auto"/>
            <w:vAlign w:val="center"/>
          </w:tcPr>
          <w:p w14:paraId="0AC1D457" w14:textId="77777777" w:rsidR="00001BB0" w:rsidRDefault="00001BB0">
            <w:pPr>
              <w:spacing w:line="240" w:lineRule="auto"/>
              <w:jc w:val="center"/>
              <w:rPr>
                <w:rFonts w:ascii="Times New Roman" w:hAnsi="Times New Roman"/>
                <w:color w:val="000000"/>
                <w:sz w:val="18"/>
                <w:szCs w:val="18"/>
              </w:rPr>
            </w:pPr>
          </w:p>
        </w:tc>
        <w:tc>
          <w:tcPr>
            <w:tcW w:w="1191" w:type="dxa"/>
            <w:tcBorders>
              <w:top w:val="single" w:sz="4" w:space="0" w:color="auto"/>
              <w:bottom w:val="nil"/>
            </w:tcBorders>
            <w:shd w:val="clear" w:color="auto" w:fill="auto"/>
            <w:vAlign w:val="center"/>
          </w:tcPr>
          <w:p w14:paraId="48FBCF51" w14:textId="77777777" w:rsidR="00001BB0" w:rsidRDefault="00001BB0">
            <w:pPr>
              <w:spacing w:line="240" w:lineRule="auto"/>
              <w:jc w:val="center"/>
              <w:rPr>
                <w:rFonts w:ascii="Times New Roman" w:hAnsi="Times New Roman"/>
                <w:color w:val="000000"/>
                <w:sz w:val="18"/>
                <w:szCs w:val="18"/>
              </w:rPr>
            </w:pPr>
          </w:p>
        </w:tc>
        <w:tc>
          <w:tcPr>
            <w:tcW w:w="1191" w:type="dxa"/>
            <w:tcBorders>
              <w:top w:val="single" w:sz="4" w:space="0" w:color="auto"/>
              <w:bottom w:val="nil"/>
            </w:tcBorders>
            <w:shd w:val="clear" w:color="auto" w:fill="auto"/>
            <w:vAlign w:val="center"/>
          </w:tcPr>
          <w:p w14:paraId="7F4D3BBA" w14:textId="77777777" w:rsidR="00001BB0" w:rsidRDefault="00001BB0">
            <w:pPr>
              <w:spacing w:line="240" w:lineRule="auto"/>
              <w:jc w:val="center"/>
              <w:rPr>
                <w:rFonts w:ascii="Times New Roman" w:hAnsi="Times New Roman"/>
                <w:color w:val="000000"/>
                <w:sz w:val="18"/>
                <w:szCs w:val="18"/>
              </w:rPr>
            </w:pPr>
          </w:p>
        </w:tc>
        <w:tc>
          <w:tcPr>
            <w:tcW w:w="1191" w:type="dxa"/>
            <w:tcBorders>
              <w:top w:val="single" w:sz="4" w:space="0" w:color="auto"/>
              <w:bottom w:val="nil"/>
              <w:right w:val="single" w:sz="8" w:space="0" w:color="auto"/>
            </w:tcBorders>
            <w:shd w:val="clear" w:color="auto" w:fill="auto"/>
            <w:vAlign w:val="center"/>
          </w:tcPr>
          <w:p w14:paraId="50F93E96" w14:textId="77777777" w:rsidR="00001BB0" w:rsidRDefault="00001BB0">
            <w:pPr>
              <w:spacing w:line="240" w:lineRule="auto"/>
              <w:jc w:val="center"/>
              <w:rPr>
                <w:rFonts w:ascii="Times New Roman" w:hAnsi="Times New Roman"/>
                <w:color w:val="000000"/>
                <w:sz w:val="18"/>
                <w:szCs w:val="18"/>
              </w:rPr>
            </w:pPr>
          </w:p>
        </w:tc>
      </w:tr>
      <w:tr w:rsidR="00001BB0" w14:paraId="18C33F33" w14:textId="77777777">
        <w:trPr>
          <w:trHeight w:hRule="exact" w:val="340"/>
          <w:jc w:val="center"/>
        </w:trPr>
        <w:tc>
          <w:tcPr>
            <w:tcW w:w="2564" w:type="dxa"/>
            <w:tcBorders>
              <w:top w:val="nil"/>
              <w:left w:val="single" w:sz="8" w:space="0" w:color="auto"/>
              <w:bottom w:val="nil"/>
            </w:tcBorders>
            <w:shd w:val="clear" w:color="auto" w:fill="auto"/>
            <w:vAlign w:val="center"/>
          </w:tcPr>
          <w:p w14:paraId="110F1BD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72</w:t>
            </w:r>
            <w:r>
              <w:rPr>
                <w:rFonts w:ascii="Times New Roman"/>
                <w:sz w:val="18"/>
                <w:szCs w:val="18"/>
              </w:rPr>
              <w:t> </w:t>
            </w:r>
            <w:r>
              <w:rPr>
                <w:rFonts w:ascii="Times New Roman" w:hAnsi="Times New Roman"/>
                <w:kern w:val="0"/>
                <w:sz w:val="18"/>
                <w:szCs w:val="18"/>
                <w:lang w:bidi="ar"/>
              </w:rPr>
              <w:t>h</w:t>
            </w:r>
          </w:p>
        </w:tc>
        <w:tc>
          <w:tcPr>
            <w:tcW w:w="723" w:type="dxa"/>
            <w:tcBorders>
              <w:top w:val="nil"/>
              <w:bottom w:val="nil"/>
            </w:tcBorders>
            <w:shd w:val="clear" w:color="auto" w:fill="auto"/>
            <w:vAlign w:val="center"/>
          </w:tcPr>
          <w:p w14:paraId="0BAB339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01" w:type="dxa"/>
            <w:tcBorders>
              <w:top w:val="nil"/>
              <w:bottom w:val="nil"/>
            </w:tcBorders>
            <w:shd w:val="clear" w:color="auto" w:fill="auto"/>
            <w:vAlign w:val="center"/>
          </w:tcPr>
          <w:p w14:paraId="41E5E0D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7759.1</w:t>
            </w:r>
          </w:p>
        </w:tc>
        <w:tc>
          <w:tcPr>
            <w:tcW w:w="900" w:type="dxa"/>
            <w:tcBorders>
              <w:top w:val="nil"/>
              <w:bottom w:val="nil"/>
            </w:tcBorders>
            <w:shd w:val="clear" w:color="auto" w:fill="auto"/>
            <w:vAlign w:val="center"/>
          </w:tcPr>
          <w:p w14:paraId="2AEFADE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5.2.5.2</w:t>
            </w:r>
          </w:p>
        </w:tc>
        <w:tc>
          <w:tcPr>
            <w:tcW w:w="1191" w:type="dxa"/>
            <w:tcBorders>
              <w:top w:val="nil"/>
              <w:bottom w:val="nil"/>
            </w:tcBorders>
            <w:shd w:val="clear" w:color="auto" w:fill="auto"/>
            <w:vAlign w:val="center"/>
          </w:tcPr>
          <w:p w14:paraId="47EEBB2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sz w:val="18"/>
                <w:szCs w:val="18"/>
              </w:rPr>
              <w:t>15</w:t>
            </w:r>
          </w:p>
        </w:tc>
        <w:tc>
          <w:tcPr>
            <w:tcW w:w="1191" w:type="dxa"/>
            <w:tcBorders>
              <w:top w:val="nil"/>
              <w:bottom w:val="nil"/>
            </w:tcBorders>
            <w:shd w:val="clear" w:color="auto" w:fill="auto"/>
            <w:vAlign w:val="center"/>
          </w:tcPr>
          <w:p w14:paraId="2C8D966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sz w:val="18"/>
                <w:szCs w:val="18"/>
              </w:rPr>
              <w:t>15</w:t>
            </w:r>
          </w:p>
        </w:tc>
        <w:tc>
          <w:tcPr>
            <w:tcW w:w="1191" w:type="dxa"/>
            <w:tcBorders>
              <w:top w:val="nil"/>
              <w:bottom w:val="nil"/>
            </w:tcBorders>
            <w:shd w:val="clear" w:color="auto" w:fill="auto"/>
            <w:vAlign w:val="center"/>
          </w:tcPr>
          <w:p w14:paraId="4ED0278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sz w:val="18"/>
                <w:szCs w:val="18"/>
              </w:rPr>
              <w:t>15</w:t>
            </w:r>
          </w:p>
        </w:tc>
        <w:tc>
          <w:tcPr>
            <w:tcW w:w="1191" w:type="dxa"/>
            <w:tcBorders>
              <w:top w:val="nil"/>
              <w:bottom w:val="nil"/>
              <w:right w:val="single" w:sz="8" w:space="0" w:color="auto"/>
            </w:tcBorders>
            <w:shd w:val="clear" w:color="auto" w:fill="auto"/>
            <w:vAlign w:val="center"/>
          </w:tcPr>
          <w:p w14:paraId="2289BA7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sz w:val="18"/>
                <w:szCs w:val="18"/>
              </w:rPr>
              <w:t>15</w:t>
            </w:r>
          </w:p>
        </w:tc>
      </w:tr>
      <w:tr w:rsidR="00001BB0" w14:paraId="4EE6D294" w14:textId="77777777">
        <w:trPr>
          <w:trHeight w:hRule="exact" w:val="340"/>
          <w:jc w:val="center"/>
        </w:trPr>
        <w:tc>
          <w:tcPr>
            <w:tcW w:w="2564" w:type="dxa"/>
            <w:tcBorders>
              <w:top w:val="nil"/>
              <w:left w:val="single" w:sz="8" w:space="0" w:color="auto"/>
              <w:bottom w:val="single" w:sz="4" w:space="0" w:color="auto"/>
            </w:tcBorders>
            <w:shd w:val="clear" w:color="auto" w:fill="auto"/>
            <w:vAlign w:val="center"/>
          </w:tcPr>
          <w:p w14:paraId="155C447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125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24</w:t>
            </w:r>
            <w:r>
              <w:rPr>
                <w:rFonts w:ascii="Times New Roman"/>
                <w:sz w:val="18"/>
                <w:szCs w:val="18"/>
              </w:rPr>
              <w:t> </w:t>
            </w:r>
            <w:r>
              <w:rPr>
                <w:rFonts w:ascii="Times New Roman" w:hAnsi="Times New Roman"/>
                <w:kern w:val="0"/>
                <w:sz w:val="18"/>
                <w:szCs w:val="18"/>
                <w:lang w:bidi="ar"/>
              </w:rPr>
              <w:t>h</w:t>
            </w:r>
          </w:p>
        </w:tc>
        <w:tc>
          <w:tcPr>
            <w:tcW w:w="723" w:type="dxa"/>
            <w:tcBorders>
              <w:top w:val="nil"/>
              <w:bottom w:val="single" w:sz="4" w:space="0" w:color="auto"/>
            </w:tcBorders>
            <w:shd w:val="clear" w:color="auto" w:fill="auto"/>
            <w:vAlign w:val="center"/>
          </w:tcPr>
          <w:p w14:paraId="0FBA96B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01" w:type="dxa"/>
            <w:tcBorders>
              <w:top w:val="nil"/>
              <w:bottom w:val="single" w:sz="4" w:space="0" w:color="auto"/>
            </w:tcBorders>
            <w:shd w:val="clear" w:color="auto" w:fill="auto"/>
            <w:vAlign w:val="center"/>
          </w:tcPr>
          <w:p w14:paraId="0435BBE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7759.1</w:t>
            </w:r>
          </w:p>
        </w:tc>
        <w:tc>
          <w:tcPr>
            <w:tcW w:w="900" w:type="dxa"/>
            <w:tcBorders>
              <w:top w:val="nil"/>
              <w:bottom w:val="single" w:sz="4" w:space="0" w:color="auto"/>
            </w:tcBorders>
            <w:shd w:val="clear" w:color="auto" w:fill="auto"/>
            <w:vAlign w:val="center"/>
          </w:tcPr>
          <w:p w14:paraId="1C75A42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5.2.5.2</w:t>
            </w:r>
          </w:p>
        </w:tc>
        <w:tc>
          <w:tcPr>
            <w:tcW w:w="1191" w:type="dxa"/>
            <w:tcBorders>
              <w:top w:val="nil"/>
              <w:bottom w:val="single" w:sz="4" w:space="0" w:color="auto"/>
            </w:tcBorders>
            <w:shd w:val="clear" w:color="auto" w:fill="auto"/>
            <w:vAlign w:val="center"/>
          </w:tcPr>
          <w:p w14:paraId="6827E201"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sz w:val="18"/>
                <w:szCs w:val="18"/>
              </w:rPr>
              <w:t>20</w:t>
            </w:r>
          </w:p>
        </w:tc>
        <w:tc>
          <w:tcPr>
            <w:tcW w:w="1191" w:type="dxa"/>
            <w:tcBorders>
              <w:top w:val="nil"/>
              <w:bottom w:val="single" w:sz="4" w:space="0" w:color="auto"/>
            </w:tcBorders>
            <w:shd w:val="clear" w:color="auto" w:fill="auto"/>
            <w:vAlign w:val="center"/>
          </w:tcPr>
          <w:p w14:paraId="5D163F2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sz w:val="18"/>
                <w:szCs w:val="18"/>
              </w:rPr>
              <w:t>20</w:t>
            </w:r>
          </w:p>
        </w:tc>
        <w:tc>
          <w:tcPr>
            <w:tcW w:w="1191" w:type="dxa"/>
            <w:tcBorders>
              <w:top w:val="nil"/>
              <w:bottom w:val="single" w:sz="4" w:space="0" w:color="auto"/>
            </w:tcBorders>
            <w:shd w:val="clear" w:color="auto" w:fill="auto"/>
            <w:vAlign w:val="center"/>
          </w:tcPr>
          <w:p w14:paraId="39812EC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sz w:val="18"/>
                <w:szCs w:val="18"/>
              </w:rPr>
              <w:t>20</w:t>
            </w:r>
          </w:p>
        </w:tc>
        <w:tc>
          <w:tcPr>
            <w:tcW w:w="1191" w:type="dxa"/>
            <w:tcBorders>
              <w:top w:val="nil"/>
              <w:bottom w:val="single" w:sz="4" w:space="0" w:color="auto"/>
              <w:right w:val="single" w:sz="8" w:space="0" w:color="auto"/>
            </w:tcBorders>
            <w:shd w:val="clear" w:color="auto" w:fill="auto"/>
            <w:vAlign w:val="center"/>
          </w:tcPr>
          <w:p w14:paraId="2BED6FCD"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sz w:val="18"/>
                <w:szCs w:val="18"/>
              </w:rPr>
              <w:t>20</w:t>
            </w:r>
          </w:p>
        </w:tc>
      </w:tr>
      <w:tr w:rsidR="00001BB0" w14:paraId="5D1487C6" w14:textId="77777777">
        <w:trPr>
          <w:trHeight w:hRule="exact" w:val="340"/>
          <w:jc w:val="center"/>
        </w:trPr>
        <w:tc>
          <w:tcPr>
            <w:tcW w:w="2564" w:type="dxa"/>
            <w:tcBorders>
              <w:top w:val="single" w:sz="4" w:space="0" w:color="auto"/>
              <w:left w:val="single" w:sz="8" w:space="0" w:color="auto"/>
              <w:bottom w:val="nil"/>
            </w:tcBorders>
            <w:shd w:val="clear" w:color="auto" w:fill="auto"/>
            <w:vAlign w:val="center"/>
          </w:tcPr>
          <w:p w14:paraId="0829601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热空气老化，</w:t>
            </w:r>
            <w:r>
              <w:rPr>
                <w:rFonts w:ascii="Times New Roman" w:hAnsi="Times New Roman"/>
                <w:kern w:val="0"/>
                <w:sz w:val="18"/>
                <w:szCs w:val="18"/>
                <w:lang w:bidi="ar"/>
              </w:rPr>
              <w:t>125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723" w:type="dxa"/>
            <w:tcBorders>
              <w:top w:val="single" w:sz="4" w:space="0" w:color="auto"/>
              <w:bottom w:val="nil"/>
            </w:tcBorders>
            <w:shd w:val="clear" w:color="auto" w:fill="auto"/>
            <w:vAlign w:val="center"/>
          </w:tcPr>
          <w:p w14:paraId="36574005" w14:textId="77777777" w:rsidR="00001BB0" w:rsidRDefault="00001BB0">
            <w:pPr>
              <w:spacing w:line="240" w:lineRule="auto"/>
              <w:jc w:val="center"/>
              <w:rPr>
                <w:rFonts w:ascii="Times New Roman" w:hAnsi="Times New Roman"/>
                <w:color w:val="000000"/>
                <w:sz w:val="18"/>
                <w:szCs w:val="18"/>
              </w:rPr>
            </w:pPr>
          </w:p>
        </w:tc>
        <w:tc>
          <w:tcPr>
            <w:tcW w:w="1301" w:type="dxa"/>
            <w:tcBorders>
              <w:top w:val="single" w:sz="4" w:space="0" w:color="auto"/>
              <w:bottom w:val="nil"/>
            </w:tcBorders>
            <w:shd w:val="clear" w:color="auto" w:fill="auto"/>
            <w:vAlign w:val="center"/>
          </w:tcPr>
          <w:p w14:paraId="4C3FE37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3512</w:t>
            </w:r>
          </w:p>
        </w:tc>
        <w:tc>
          <w:tcPr>
            <w:tcW w:w="900" w:type="dxa"/>
            <w:vMerge w:val="restart"/>
            <w:tcBorders>
              <w:top w:val="single" w:sz="4" w:space="0" w:color="auto"/>
              <w:bottom w:val="nil"/>
            </w:tcBorders>
            <w:shd w:val="clear" w:color="auto" w:fill="auto"/>
            <w:vAlign w:val="center"/>
          </w:tcPr>
          <w:p w14:paraId="4A0662C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5.2.6</w:t>
            </w:r>
          </w:p>
        </w:tc>
        <w:tc>
          <w:tcPr>
            <w:tcW w:w="1191" w:type="dxa"/>
            <w:tcBorders>
              <w:top w:val="single" w:sz="4" w:space="0" w:color="auto"/>
              <w:bottom w:val="nil"/>
            </w:tcBorders>
            <w:shd w:val="clear" w:color="auto" w:fill="auto"/>
            <w:vAlign w:val="center"/>
          </w:tcPr>
          <w:p w14:paraId="7207A974" w14:textId="77777777" w:rsidR="00001BB0" w:rsidRDefault="00001BB0">
            <w:pPr>
              <w:spacing w:line="240" w:lineRule="auto"/>
              <w:jc w:val="center"/>
              <w:rPr>
                <w:rFonts w:ascii="Times New Roman" w:hAnsi="Times New Roman"/>
                <w:color w:val="000000"/>
                <w:sz w:val="18"/>
                <w:szCs w:val="18"/>
              </w:rPr>
            </w:pPr>
          </w:p>
        </w:tc>
        <w:tc>
          <w:tcPr>
            <w:tcW w:w="1191" w:type="dxa"/>
            <w:tcBorders>
              <w:top w:val="single" w:sz="4" w:space="0" w:color="auto"/>
              <w:bottom w:val="nil"/>
            </w:tcBorders>
            <w:shd w:val="clear" w:color="auto" w:fill="auto"/>
            <w:vAlign w:val="center"/>
          </w:tcPr>
          <w:p w14:paraId="2AFCC672" w14:textId="77777777" w:rsidR="00001BB0" w:rsidRDefault="00001BB0">
            <w:pPr>
              <w:spacing w:line="240" w:lineRule="auto"/>
              <w:jc w:val="center"/>
              <w:rPr>
                <w:rFonts w:ascii="Times New Roman" w:hAnsi="Times New Roman"/>
                <w:color w:val="000000"/>
                <w:sz w:val="18"/>
                <w:szCs w:val="18"/>
              </w:rPr>
            </w:pPr>
          </w:p>
        </w:tc>
        <w:tc>
          <w:tcPr>
            <w:tcW w:w="1191" w:type="dxa"/>
            <w:tcBorders>
              <w:top w:val="single" w:sz="4" w:space="0" w:color="auto"/>
              <w:bottom w:val="nil"/>
            </w:tcBorders>
            <w:shd w:val="clear" w:color="auto" w:fill="auto"/>
            <w:vAlign w:val="center"/>
          </w:tcPr>
          <w:p w14:paraId="3E55CE45" w14:textId="77777777" w:rsidR="00001BB0" w:rsidRDefault="00001BB0">
            <w:pPr>
              <w:spacing w:line="240" w:lineRule="auto"/>
              <w:jc w:val="center"/>
              <w:rPr>
                <w:rFonts w:ascii="Times New Roman" w:hAnsi="Times New Roman"/>
                <w:color w:val="000000"/>
                <w:sz w:val="18"/>
                <w:szCs w:val="18"/>
              </w:rPr>
            </w:pPr>
          </w:p>
        </w:tc>
        <w:tc>
          <w:tcPr>
            <w:tcW w:w="1191" w:type="dxa"/>
            <w:tcBorders>
              <w:top w:val="single" w:sz="4" w:space="0" w:color="auto"/>
              <w:bottom w:val="nil"/>
              <w:right w:val="single" w:sz="8" w:space="0" w:color="auto"/>
            </w:tcBorders>
            <w:shd w:val="clear" w:color="auto" w:fill="auto"/>
            <w:vAlign w:val="center"/>
          </w:tcPr>
          <w:p w14:paraId="7CD6F226" w14:textId="77777777" w:rsidR="00001BB0" w:rsidRDefault="00001BB0">
            <w:pPr>
              <w:spacing w:line="240" w:lineRule="auto"/>
              <w:jc w:val="center"/>
              <w:rPr>
                <w:rFonts w:ascii="Times New Roman" w:hAnsi="Times New Roman"/>
                <w:color w:val="000000"/>
                <w:sz w:val="18"/>
                <w:szCs w:val="18"/>
              </w:rPr>
            </w:pPr>
          </w:p>
        </w:tc>
      </w:tr>
      <w:tr w:rsidR="00001BB0" w14:paraId="4BF0EF3D" w14:textId="77777777">
        <w:trPr>
          <w:trHeight w:hRule="exact" w:val="340"/>
          <w:jc w:val="center"/>
        </w:trPr>
        <w:tc>
          <w:tcPr>
            <w:tcW w:w="2564" w:type="dxa"/>
            <w:tcBorders>
              <w:top w:val="nil"/>
              <w:left w:val="single" w:sz="8" w:space="0" w:color="auto"/>
              <w:bottom w:val="nil"/>
            </w:tcBorders>
            <w:shd w:val="clear" w:color="auto" w:fill="auto"/>
            <w:vAlign w:val="center"/>
          </w:tcPr>
          <w:p w14:paraId="77A9AD6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硬度变化</w:t>
            </w:r>
          </w:p>
        </w:tc>
        <w:tc>
          <w:tcPr>
            <w:tcW w:w="723" w:type="dxa"/>
            <w:tcBorders>
              <w:top w:val="nil"/>
              <w:bottom w:val="nil"/>
            </w:tcBorders>
            <w:shd w:val="clear" w:color="auto" w:fill="auto"/>
            <w:vAlign w:val="center"/>
          </w:tcPr>
          <w:p w14:paraId="436DB5D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IRHD</w:t>
            </w:r>
          </w:p>
        </w:tc>
        <w:tc>
          <w:tcPr>
            <w:tcW w:w="1301" w:type="dxa"/>
            <w:tcBorders>
              <w:top w:val="nil"/>
              <w:bottom w:val="nil"/>
            </w:tcBorders>
            <w:shd w:val="clear" w:color="auto" w:fill="auto"/>
            <w:vAlign w:val="center"/>
          </w:tcPr>
          <w:p w14:paraId="62E5AAC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6031</w:t>
            </w:r>
          </w:p>
        </w:tc>
        <w:tc>
          <w:tcPr>
            <w:tcW w:w="900" w:type="dxa"/>
            <w:vMerge/>
            <w:tcBorders>
              <w:top w:val="nil"/>
              <w:bottom w:val="nil"/>
            </w:tcBorders>
            <w:shd w:val="clear" w:color="auto" w:fill="auto"/>
            <w:vAlign w:val="center"/>
          </w:tcPr>
          <w:p w14:paraId="1FD5A4E8" w14:textId="77777777" w:rsidR="00001BB0" w:rsidRDefault="00001BB0">
            <w:pPr>
              <w:spacing w:line="240" w:lineRule="auto"/>
              <w:jc w:val="center"/>
              <w:rPr>
                <w:rFonts w:ascii="Times New Roman" w:hAnsi="Times New Roman"/>
                <w:sz w:val="18"/>
                <w:szCs w:val="18"/>
              </w:rPr>
            </w:pPr>
          </w:p>
        </w:tc>
        <w:tc>
          <w:tcPr>
            <w:tcW w:w="1191" w:type="dxa"/>
            <w:tcBorders>
              <w:top w:val="nil"/>
              <w:bottom w:val="nil"/>
            </w:tcBorders>
            <w:shd w:val="clear" w:color="auto" w:fill="auto"/>
            <w:vAlign w:val="center"/>
          </w:tcPr>
          <w:p w14:paraId="6224217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191" w:type="dxa"/>
            <w:tcBorders>
              <w:top w:val="nil"/>
              <w:bottom w:val="nil"/>
            </w:tcBorders>
            <w:shd w:val="clear" w:color="auto" w:fill="auto"/>
            <w:vAlign w:val="center"/>
          </w:tcPr>
          <w:p w14:paraId="1F257DA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191" w:type="dxa"/>
            <w:tcBorders>
              <w:top w:val="nil"/>
              <w:bottom w:val="nil"/>
            </w:tcBorders>
            <w:shd w:val="clear" w:color="auto" w:fill="auto"/>
            <w:vAlign w:val="center"/>
          </w:tcPr>
          <w:p w14:paraId="7C51F67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191" w:type="dxa"/>
            <w:tcBorders>
              <w:top w:val="nil"/>
              <w:bottom w:val="nil"/>
              <w:right w:val="single" w:sz="8" w:space="0" w:color="auto"/>
            </w:tcBorders>
            <w:shd w:val="clear" w:color="auto" w:fill="auto"/>
            <w:vAlign w:val="center"/>
          </w:tcPr>
          <w:p w14:paraId="6F69E13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r>
      <w:tr w:rsidR="00001BB0" w14:paraId="4B26B367" w14:textId="77777777">
        <w:trPr>
          <w:trHeight w:hRule="exact" w:val="340"/>
          <w:jc w:val="center"/>
        </w:trPr>
        <w:tc>
          <w:tcPr>
            <w:tcW w:w="2564" w:type="dxa"/>
            <w:tcBorders>
              <w:top w:val="nil"/>
              <w:left w:val="single" w:sz="8" w:space="0" w:color="auto"/>
              <w:bottom w:val="nil"/>
            </w:tcBorders>
            <w:shd w:val="clear" w:color="auto" w:fill="auto"/>
            <w:vAlign w:val="center"/>
          </w:tcPr>
          <w:p w14:paraId="7516DA4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拉伸强度变化率，最</w:t>
            </w:r>
            <w:r>
              <w:rPr>
                <w:rFonts w:ascii="Times New Roman" w:hAnsi="Times New Roman" w:hint="eastAsia"/>
                <w:kern w:val="0"/>
                <w:sz w:val="18"/>
                <w:szCs w:val="18"/>
                <w:lang w:bidi="ar"/>
              </w:rPr>
              <w:t>大</w:t>
            </w:r>
          </w:p>
        </w:tc>
        <w:tc>
          <w:tcPr>
            <w:tcW w:w="723" w:type="dxa"/>
            <w:tcBorders>
              <w:top w:val="nil"/>
              <w:bottom w:val="nil"/>
            </w:tcBorders>
            <w:shd w:val="clear" w:color="auto" w:fill="auto"/>
            <w:vAlign w:val="center"/>
          </w:tcPr>
          <w:p w14:paraId="08C12EA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01" w:type="dxa"/>
            <w:tcBorders>
              <w:top w:val="nil"/>
              <w:bottom w:val="nil"/>
            </w:tcBorders>
            <w:shd w:val="clear" w:color="auto" w:fill="auto"/>
            <w:vAlign w:val="center"/>
          </w:tcPr>
          <w:p w14:paraId="7626F07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900" w:type="dxa"/>
            <w:vMerge/>
            <w:tcBorders>
              <w:top w:val="nil"/>
              <w:bottom w:val="nil"/>
            </w:tcBorders>
            <w:shd w:val="clear" w:color="auto" w:fill="auto"/>
            <w:vAlign w:val="center"/>
          </w:tcPr>
          <w:p w14:paraId="4EE3E97C" w14:textId="77777777" w:rsidR="00001BB0" w:rsidRDefault="00001BB0">
            <w:pPr>
              <w:spacing w:line="240" w:lineRule="auto"/>
              <w:jc w:val="center"/>
              <w:rPr>
                <w:rFonts w:ascii="Times New Roman" w:hAnsi="Times New Roman"/>
                <w:sz w:val="18"/>
                <w:szCs w:val="18"/>
              </w:rPr>
            </w:pPr>
          </w:p>
        </w:tc>
        <w:tc>
          <w:tcPr>
            <w:tcW w:w="1191" w:type="dxa"/>
            <w:tcBorders>
              <w:top w:val="nil"/>
              <w:bottom w:val="nil"/>
            </w:tcBorders>
            <w:shd w:val="clear" w:color="auto" w:fill="auto"/>
            <w:vAlign w:val="center"/>
          </w:tcPr>
          <w:p w14:paraId="1881156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191" w:type="dxa"/>
            <w:tcBorders>
              <w:top w:val="nil"/>
              <w:bottom w:val="nil"/>
            </w:tcBorders>
            <w:shd w:val="clear" w:color="auto" w:fill="auto"/>
            <w:vAlign w:val="center"/>
          </w:tcPr>
          <w:p w14:paraId="2B1E3A8D"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191" w:type="dxa"/>
            <w:tcBorders>
              <w:top w:val="nil"/>
              <w:bottom w:val="nil"/>
            </w:tcBorders>
            <w:shd w:val="clear" w:color="auto" w:fill="auto"/>
            <w:vAlign w:val="center"/>
          </w:tcPr>
          <w:p w14:paraId="41B906E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191" w:type="dxa"/>
            <w:tcBorders>
              <w:top w:val="nil"/>
              <w:bottom w:val="nil"/>
              <w:right w:val="single" w:sz="8" w:space="0" w:color="auto"/>
            </w:tcBorders>
            <w:shd w:val="clear" w:color="auto" w:fill="auto"/>
            <w:vAlign w:val="center"/>
          </w:tcPr>
          <w:p w14:paraId="724B3B1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r>
      <w:tr w:rsidR="00001BB0" w14:paraId="5572143A" w14:textId="77777777">
        <w:trPr>
          <w:trHeight w:hRule="exact" w:val="340"/>
          <w:jc w:val="center"/>
        </w:trPr>
        <w:tc>
          <w:tcPr>
            <w:tcW w:w="2564" w:type="dxa"/>
            <w:tcBorders>
              <w:top w:val="nil"/>
              <w:left w:val="single" w:sz="8" w:space="0" w:color="auto"/>
              <w:bottom w:val="single" w:sz="4" w:space="0" w:color="auto"/>
            </w:tcBorders>
            <w:shd w:val="clear" w:color="auto" w:fill="auto"/>
            <w:vAlign w:val="center"/>
          </w:tcPr>
          <w:p w14:paraId="26BD4C5D"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拉断伸长率变化率</w:t>
            </w:r>
          </w:p>
        </w:tc>
        <w:tc>
          <w:tcPr>
            <w:tcW w:w="723" w:type="dxa"/>
            <w:tcBorders>
              <w:top w:val="nil"/>
              <w:bottom w:val="single" w:sz="4" w:space="0" w:color="auto"/>
            </w:tcBorders>
            <w:shd w:val="clear" w:color="auto" w:fill="auto"/>
            <w:vAlign w:val="center"/>
          </w:tcPr>
          <w:p w14:paraId="47274C6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01" w:type="dxa"/>
            <w:tcBorders>
              <w:top w:val="nil"/>
              <w:bottom w:val="single" w:sz="4" w:space="0" w:color="auto"/>
            </w:tcBorders>
            <w:shd w:val="clear" w:color="auto" w:fill="auto"/>
            <w:vAlign w:val="center"/>
          </w:tcPr>
          <w:p w14:paraId="49A9C861"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900" w:type="dxa"/>
            <w:vMerge/>
            <w:tcBorders>
              <w:top w:val="nil"/>
              <w:bottom w:val="single" w:sz="4" w:space="0" w:color="auto"/>
            </w:tcBorders>
            <w:shd w:val="clear" w:color="auto" w:fill="auto"/>
            <w:vAlign w:val="center"/>
          </w:tcPr>
          <w:p w14:paraId="11791259" w14:textId="77777777" w:rsidR="00001BB0" w:rsidRDefault="00001BB0">
            <w:pPr>
              <w:spacing w:line="240" w:lineRule="auto"/>
              <w:jc w:val="center"/>
              <w:rPr>
                <w:rFonts w:ascii="Times New Roman" w:hAnsi="Times New Roman"/>
                <w:sz w:val="18"/>
                <w:szCs w:val="18"/>
              </w:rPr>
            </w:pPr>
          </w:p>
        </w:tc>
        <w:tc>
          <w:tcPr>
            <w:tcW w:w="1191" w:type="dxa"/>
            <w:tcBorders>
              <w:top w:val="nil"/>
              <w:bottom w:val="single" w:sz="4" w:space="0" w:color="auto"/>
            </w:tcBorders>
            <w:shd w:val="clear" w:color="auto" w:fill="auto"/>
            <w:vAlign w:val="center"/>
          </w:tcPr>
          <w:p w14:paraId="6CC1A36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1191" w:type="dxa"/>
            <w:tcBorders>
              <w:top w:val="nil"/>
              <w:bottom w:val="single" w:sz="4" w:space="0" w:color="auto"/>
            </w:tcBorders>
            <w:shd w:val="clear" w:color="auto" w:fill="auto"/>
            <w:vAlign w:val="center"/>
          </w:tcPr>
          <w:p w14:paraId="5BA622F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1191" w:type="dxa"/>
            <w:tcBorders>
              <w:top w:val="nil"/>
              <w:bottom w:val="single" w:sz="4" w:space="0" w:color="auto"/>
            </w:tcBorders>
            <w:shd w:val="clear" w:color="auto" w:fill="auto"/>
            <w:vAlign w:val="center"/>
          </w:tcPr>
          <w:p w14:paraId="0F9876D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1191" w:type="dxa"/>
            <w:tcBorders>
              <w:top w:val="nil"/>
              <w:bottom w:val="single" w:sz="4" w:space="0" w:color="auto"/>
              <w:right w:val="single" w:sz="8" w:space="0" w:color="auto"/>
            </w:tcBorders>
            <w:shd w:val="clear" w:color="auto" w:fill="auto"/>
            <w:vAlign w:val="center"/>
          </w:tcPr>
          <w:p w14:paraId="6712C08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r>
      <w:tr w:rsidR="00001BB0" w14:paraId="7398A55B" w14:textId="77777777">
        <w:trPr>
          <w:trHeight w:hRule="exact" w:val="340"/>
          <w:jc w:val="center"/>
        </w:trPr>
        <w:tc>
          <w:tcPr>
            <w:tcW w:w="2564" w:type="dxa"/>
            <w:tcBorders>
              <w:top w:val="single" w:sz="4" w:space="0" w:color="auto"/>
              <w:left w:val="single" w:sz="8" w:space="0" w:color="auto"/>
              <w:bottom w:val="nil"/>
            </w:tcBorders>
            <w:shd w:val="clear" w:color="auto" w:fill="auto"/>
            <w:vAlign w:val="center"/>
          </w:tcPr>
          <w:p w14:paraId="147ECC9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sz w:val="18"/>
                <w:szCs w:val="18"/>
              </w:rPr>
              <w:t>空气中</w:t>
            </w:r>
            <w:r>
              <w:rPr>
                <w:rFonts w:ascii="Times New Roman" w:hAnsi="Times New Roman"/>
                <w:kern w:val="0"/>
                <w:sz w:val="18"/>
                <w:szCs w:val="18"/>
                <w:lang w:bidi="ar"/>
              </w:rPr>
              <w:t>应力松弛，最大</w:t>
            </w:r>
          </w:p>
        </w:tc>
        <w:tc>
          <w:tcPr>
            <w:tcW w:w="723" w:type="dxa"/>
            <w:tcBorders>
              <w:top w:val="single" w:sz="4" w:space="0" w:color="auto"/>
              <w:bottom w:val="nil"/>
            </w:tcBorders>
            <w:shd w:val="clear" w:color="auto" w:fill="auto"/>
            <w:vAlign w:val="center"/>
          </w:tcPr>
          <w:p w14:paraId="5F7B7653" w14:textId="77777777" w:rsidR="00001BB0" w:rsidRDefault="00001BB0">
            <w:pPr>
              <w:spacing w:line="240" w:lineRule="auto"/>
              <w:jc w:val="center"/>
              <w:rPr>
                <w:rFonts w:ascii="Times New Roman" w:hAnsi="Times New Roman"/>
                <w:sz w:val="18"/>
                <w:szCs w:val="18"/>
              </w:rPr>
            </w:pPr>
          </w:p>
        </w:tc>
        <w:tc>
          <w:tcPr>
            <w:tcW w:w="1301" w:type="dxa"/>
            <w:vMerge w:val="restart"/>
            <w:tcBorders>
              <w:top w:val="single" w:sz="4" w:space="0" w:color="auto"/>
              <w:bottom w:val="nil"/>
            </w:tcBorders>
            <w:shd w:val="clear" w:color="auto" w:fill="auto"/>
            <w:vAlign w:val="bottom"/>
          </w:tcPr>
          <w:p w14:paraId="1E773435" w14:textId="77777777" w:rsidR="00001BB0" w:rsidRDefault="00BF03E8">
            <w:pPr>
              <w:widowControl/>
              <w:spacing w:line="240" w:lineRule="auto"/>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GB/T 1685</w:t>
            </w:r>
            <w:r>
              <w:rPr>
                <w:rFonts w:ascii="Times New Roman" w:hAnsi="Times New Roman" w:hint="eastAsia"/>
                <w:sz w:val="18"/>
                <w:szCs w:val="18"/>
              </w:rPr>
              <w:t>或</w:t>
            </w:r>
            <w:r>
              <w:rPr>
                <w:rFonts w:ascii="Times New Roman" w:hAnsi="Times New Roman" w:hint="eastAsia"/>
                <w:sz w:val="18"/>
                <w:szCs w:val="18"/>
              </w:rPr>
              <w:t>GB/T9871</w:t>
            </w:r>
          </w:p>
          <w:p w14:paraId="5E1A97DD" w14:textId="77777777" w:rsidR="00001BB0" w:rsidRDefault="00001BB0">
            <w:pPr>
              <w:widowControl/>
              <w:spacing w:line="240" w:lineRule="auto"/>
              <w:jc w:val="center"/>
              <w:textAlignment w:val="center"/>
              <w:rPr>
                <w:rFonts w:ascii="Times New Roman" w:hAnsi="Times New Roman"/>
                <w:color w:val="000000"/>
                <w:sz w:val="18"/>
                <w:szCs w:val="18"/>
              </w:rPr>
            </w:pPr>
          </w:p>
        </w:tc>
        <w:tc>
          <w:tcPr>
            <w:tcW w:w="900" w:type="dxa"/>
            <w:vMerge w:val="restart"/>
            <w:tcBorders>
              <w:top w:val="single" w:sz="4" w:space="0" w:color="auto"/>
              <w:bottom w:val="nil"/>
            </w:tcBorders>
            <w:shd w:val="clear" w:color="auto" w:fill="auto"/>
            <w:vAlign w:val="bottom"/>
          </w:tcPr>
          <w:p w14:paraId="3D40E57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5.2.7</w:t>
            </w:r>
          </w:p>
        </w:tc>
        <w:tc>
          <w:tcPr>
            <w:tcW w:w="1191" w:type="dxa"/>
            <w:tcBorders>
              <w:top w:val="single" w:sz="4" w:space="0" w:color="auto"/>
              <w:bottom w:val="nil"/>
            </w:tcBorders>
            <w:shd w:val="clear" w:color="auto" w:fill="auto"/>
            <w:vAlign w:val="center"/>
          </w:tcPr>
          <w:p w14:paraId="7DB0849C" w14:textId="77777777" w:rsidR="00001BB0" w:rsidRDefault="00001BB0">
            <w:pPr>
              <w:spacing w:line="240" w:lineRule="auto"/>
              <w:jc w:val="center"/>
              <w:rPr>
                <w:rFonts w:ascii="Times New Roman" w:hAnsi="Times New Roman"/>
                <w:sz w:val="18"/>
                <w:szCs w:val="18"/>
              </w:rPr>
            </w:pPr>
          </w:p>
        </w:tc>
        <w:tc>
          <w:tcPr>
            <w:tcW w:w="1191" w:type="dxa"/>
            <w:tcBorders>
              <w:top w:val="single" w:sz="4" w:space="0" w:color="auto"/>
              <w:bottom w:val="nil"/>
            </w:tcBorders>
            <w:shd w:val="clear" w:color="auto" w:fill="auto"/>
            <w:vAlign w:val="center"/>
          </w:tcPr>
          <w:p w14:paraId="77DC4835" w14:textId="77777777" w:rsidR="00001BB0" w:rsidRDefault="00001BB0">
            <w:pPr>
              <w:spacing w:line="240" w:lineRule="auto"/>
              <w:jc w:val="center"/>
              <w:rPr>
                <w:rFonts w:ascii="Times New Roman" w:hAnsi="Times New Roman"/>
                <w:sz w:val="18"/>
                <w:szCs w:val="18"/>
              </w:rPr>
            </w:pPr>
          </w:p>
        </w:tc>
        <w:tc>
          <w:tcPr>
            <w:tcW w:w="1191" w:type="dxa"/>
            <w:tcBorders>
              <w:top w:val="single" w:sz="4" w:space="0" w:color="auto"/>
              <w:bottom w:val="nil"/>
            </w:tcBorders>
            <w:shd w:val="clear" w:color="auto" w:fill="auto"/>
            <w:vAlign w:val="center"/>
          </w:tcPr>
          <w:p w14:paraId="58CB1D0D" w14:textId="77777777" w:rsidR="00001BB0" w:rsidRDefault="00001BB0">
            <w:pPr>
              <w:spacing w:line="240" w:lineRule="auto"/>
              <w:jc w:val="center"/>
              <w:rPr>
                <w:rFonts w:ascii="Times New Roman" w:hAnsi="Times New Roman"/>
                <w:sz w:val="18"/>
                <w:szCs w:val="18"/>
              </w:rPr>
            </w:pPr>
          </w:p>
        </w:tc>
        <w:tc>
          <w:tcPr>
            <w:tcW w:w="1191" w:type="dxa"/>
            <w:tcBorders>
              <w:top w:val="single" w:sz="4" w:space="0" w:color="auto"/>
              <w:bottom w:val="nil"/>
              <w:right w:val="single" w:sz="8" w:space="0" w:color="auto"/>
            </w:tcBorders>
            <w:shd w:val="clear" w:color="auto" w:fill="auto"/>
            <w:vAlign w:val="center"/>
          </w:tcPr>
          <w:p w14:paraId="0326690C" w14:textId="77777777" w:rsidR="00001BB0" w:rsidRDefault="00001BB0">
            <w:pPr>
              <w:spacing w:line="240" w:lineRule="auto"/>
              <w:jc w:val="center"/>
              <w:rPr>
                <w:rFonts w:ascii="Times New Roman" w:hAnsi="Times New Roman"/>
                <w:sz w:val="18"/>
                <w:szCs w:val="18"/>
              </w:rPr>
            </w:pPr>
          </w:p>
        </w:tc>
      </w:tr>
      <w:tr w:rsidR="00001BB0" w14:paraId="336BFE1C" w14:textId="77777777">
        <w:trPr>
          <w:trHeight w:hRule="exact" w:val="297"/>
          <w:jc w:val="center"/>
        </w:trPr>
        <w:tc>
          <w:tcPr>
            <w:tcW w:w="2564" w:type="dxa"/>
            <w:tcBorders>
              <w:top w:val="nil"/>
              <w:left w:val="single" w:sz="8" w:space="0" w:color="auto"/>
              <w:bottom w:val="nil"/>
            </w:tcBorders>
            <w:shd w:val="clear" w:color="auto" w:fill="auto"/>
            <w:vAlign w:val="center"/>
          </w:tcPr>
          <w:p w14:paraId="420C968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723" w:type="dxa"/>
            <w:tcBorders>
              <w:top w:val="nil"/>
              <w:bottom w:val="nil"/>
            </w:tcBorders>
            <w:shd w:val="clear" w:color="auto" w:fill="auto"/>
            <w:vAlign w:val="center"/>
          </w:tcPr>
          <w:p w14:paraId="77F6F32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01" w:type="dxa"/>
            <w:vMerge/>
            <w:tcBorders>
              <w:top w:val="nil"/>
              <w:bottom w:val="nil"/>
            </w:tcBorders>
            <w:shd w:val="clear" w:color="auto" w:fill="auto"/>
            <w:vAlign w:val="center"/>
          </w:tcPr>
          <w:p w14:paraId="57DA4D7F" w14:textId="77777777" w:rsidR="00001BB0" w:rsidRDefault="00001BB0">
            <w:pPr>
              <w:spacing w:line="240" w:lineRule="auto"/>
              <w:jc w:val="center"/>
              <w:rPr>
                <w:rFonts w:ascii="Times New Roman" w:hAnsi="Times New Roman"/>
                <w:sz w:val="18"/>
                <w:szCs w:val="18"/>
              </w:rPr>
            </w:pPr>
          </w:p>
        </w:tc>
        <w:tc>
          <w:tcPr>
            <w:tcW w:w="900" w:type="dxa"/>
            <w:vMerge/>
            <w:tcBorders>
              <w:top w:val="nil"/>
              <w:bottom w:val="nil"/>
            </w:tcBorders>
            <w:shd w:val="clear" w:color="auto" w:fill="auto"/>
            <w:vAlign w:val="center"/>
          </w:tcPr>
          <w:p w14:paraId="6CDBDB93" w14:textId="77777777" w:rsidR="00001BB0" w:rsidRDefault="00001BB0">
            <w:pPr>
              <w:spacing w:line="240" w:lineRule="auto"/>
              <w:jc w:val="center"/>
              <w:rPr>
                <w:rFonts w:ascii="Times New Roman" w:hAnsi="Times New Roman"/>
                <w:sz w:val="18"/>
                <w:szCs w:val="18"/>
              </w:rPr>
            </w:pPr>
          </w:p>
        </w:tc>
        <w:tc>
          <w:tcPr>
            <w:tcW w:w="1191" w:type="dxa"/>
            <w:tcBorders>
              <w:top w:val="nil"/>
              <w:bottom w:val="nil"/>
            </w:tcBorders>
            <w:shd w:val="clear" w:color="auto" w:fill="auto"/>
            <w:vAlign w:val="center"/>
          </w:tcPr>
          <w:p w14:paraId="4983797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91" w:type="dxa"/>
            <w:tcBorders>
              <w:top w:val="nil"/>
              <w:bottom w:val="nil"/>
            </w:tcBorders>
            <w:shd w:val="clear" w:color="auto" w:fill="auto"/>
            <w:vAlign w:val="center"/>
          </w:tcPr>
          <w:p w14:paraId="53D75C70"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91" w:type="dxa"/>
            <w:tcBorders>
              <w:top w:val="nil"/>
              <w:bottom w:val="nil"/>
            </w:tcBorders>
            <w:shd w:val="clear" w:color="auto" w:fill="auto"/>
            <w:vAlign w:val="center"/>
          </w:tcPr>
          <w:p w14:paraId="080213D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91" w:type="dxa"/>
            <w:tcBorders>
              <w:top w:val="nil"/>
              <w:bottom w:val="nil"/>
              <w:right w:val="single" w:sz="8" w:space="0" w:color="auto"/>
            </w:tcBorders>
            <w:shd w:val="clear" w:color="auto" w:fill="auto"/>
            <w:vAlign w:val="center"/>
          </w:tcPr>
          <w:p w14:paraId="52C03988"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18</w:t>
            </w:r>
          </w:p>
        </w:tc>
      </w:tr>
      <w:tr w:rsidR="00001BB0" w14:paraId="5B4A8AF9" w14:textId="77777777">
        <w:trPr>
          <w:trHeight w:hRule="exact" w:val="340"/>
          <w:jc w:val="center"/>
        </w:trPr>
        <w:tc>
          <w:tcPr>
            <w:tcW w:w="2564" w:type="dxa"/>
            <w:tcBorders>
              <w:top w:val="single" w:sz="4" w:space="0" w:color="auto"/>
              <w:left w:val="single" w:sz="8" w:space="0" w:color="auto"/>
              <w:bottom w:val="single" w:sz="4" w:space="0" w:color="auto"/>
            </w:tcBorders>
            <w:shd w:val="clear" w:color="auto" w:fill="auto"/>
            <w:vAlign w:val="center"/>
          </w:tcPr>
          <w:p w14:paraId="51003AA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耐臭氧</w:t>
            </w:r>
          </w:p>
        </w:tc>
        <w:tc>
          <w:tcPr>
            <w:tcW w:w="723" w:type="dxa"/>
            <w:tcBorders>
              <w:top w:val="single" w:sz="4" w:space="0" w:color="auto"/>
              <w:bottom w:val="single" w:sz="4" w:space="0" w:color="auto"/>
            </w:tcBorders>
            <w:shd w:val="clear" w:color="auto" w:fill="auto"/>
            <w:vAlign w:val="center"/>
          </w:tcPr>
          <w:p w14:paraId="10D6371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1" w:type="dxa"/>
            <w:tcBorders>
              <w:top w:val="single" w:sz="4" w:space="0" w:color="auto"/>
              <w:bottom w:val="single" w:sz="4" w:space="0" w:color="auto"/>
            </w:tcBorders>
            <w:shd w:val="clear" w:color="auto" w:fill="auto"/>
            <w:vAlign w:val="center"/>
          </w:tcPr>
          <w:p w14:paraId="050D1A5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7762</w:t>
            </w:r>
          </w:p>
        </w:tc>
        <w:tc>
          <w:tcPr>
            <w:tcW w:w="900" w:type="dxa"/>
            <w:tcBorders>
              <w:top w:val="single" w:sz="4" w:space="0" w:color="auto"/>
              <w:bottom w:val="single" w:sz="4" w:space="0" w:color="auto"/>
            </w:tcBorders>
            <w:shd w:val="clear" w:color="auto" w:fill="auto"/>
            <w:vAlign w:val="center"/>
          </w:tcPr>
          <w:p w14:paraId="62B86E6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5.2.9</w:t>
            </w:r>
          </w:p>
        </w:tc>
        <w:tc>
          <w:tcPr>
            <w:tcW w:w="4764" w:type="dxa"/>
            <w:gridSpan w:val="4"/>
            <w:tcBorders>
              <w:top w:val="single" w:sz="4" w:space="0" w:color="auto"/>
              <w:bottom w:val="single" w:sz="4" w:space="0" w:color="auto"/>
              <w:right w:val="single" w:sz="8" w:space="0" w:color="auto"/>
            </w:tcBorders>
            <w:shd w:val="clear" w:color="auto" w:fill="auto"/>
            <w:vAlign w:val="center"/>
          </w:tcPr>
          <w:p w14:paraId="586FFD0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在未经放大的条件下观察，无龟裂</w:t>
            </w:r>
          </w:p>
        </w:tc>
      </w:tr>
      <w:tr w:rsidR="00001BB0" w14:paraId="002C4393" w14:textId="77777777">
        <w:trPr>
          <w:trHeight w:hRule="exact" w:val="340"/>
          <w:jc w:val="center"/>
        </w:trPr>
        <w:tc>
          <w:tcPr>
            <w:tcW w:w="2564" w:type="dxa"/>
            <w:tcBorders>
              <w:top w:val="single" w:sz="4" w:space="0" w:color="auto"/>
              <w:left w:val="single" w:sz="8" w:space="0" w:color="auto"/>
              <w:bottom w:val="nil"/>
            </w:tcBorders>
            <w:shd w:val="clear" w:color="auto" w:fill="auto"/>
            <w:vAlign w:val="center"/>
          </w:tcPr>
          <w:p w14:paraId="55C24A59" w14:textId="7A4E7D97" w:rsidR="00001BB0" w:rsidRDefault="00BF03E8">
            <w:pPr>
              <w:spacing w:line="240" w:lineRule="auto"/>
              <w:jc w:val="center"/>
              <w:rPr>
                <w:rFonts w:ascii="Times New Roman" w:hAnsi="Times New Roman"/>
                <w:sz w:val="18"/>
                <w:szCs w:val="18"/>
              </w:rPr>
            </w:pPr>
            <w:r>
              <w:rPr>
                <w:rFonts w:ascii="Times New Roman" w:hAnsi="Times New Roman"/>
                <w:sz w:val="18"/>
                <w:szCs w:val="18"/>
              </w:rPr>
              <w:t>在水中的压缩永久变形</w:t>
            </w:r>
            <w:r w:rsidR="00D55EA4">
              <w:rPr>
                <w:rFonts w:ascii="Times New Roman" w:hAnsi="Times New Roman"/>
                <w:sz w:val="18"/>
                <w:szCs w:val="18"/>
              </w:rPr>
              <w:t>，最大</w:t>
            </w:r>
          </w:p>
        </w:tc>
        <w:tc>
          <w:tcPr>
            <w:tcW w:w="723" w:type="dxa"/>
            <w:vMerge w:val="restart"/>
            <w:tcBorders>
              <w:top w:val="single" w:sz="4" w:space="0" w:color="auto"/>
            </w:tcBorders>
            <w:shd w:val="clear" w:color="auto" w:fill="auto"/>
            <w:vAlign w:val="center"/>
          </w:tcPr>
          <w:p w14:paraId="19AB14A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01" w:type="dxa"/>
            <w:vMerge w:val="restart"/>
            <w:tcBorders>
              <w:top w:val="single" w:sz="4" w:space="0" w:color="auto"/>
            </w:tcBorders>
            <w:shd w:val="clear" w:color="auto" w:fill="auto"/>
            <w:vAlign w:val="center"/>
          </w:tcPr>
          <w:p w14:paraId="5343CF63"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附录</w:t>
            </w:r>
            <w:r>
              <w:rPr>
                <w:rFonts w:ascii="Times New Roman" w:hAnsi="Times New Roman"/>
                <w:color w:val="000000"/>
                <w:kern w:val="0"/>
                <w:sz w:val="18"/>
                <w:szCs w:val="18"/>
                <w:lang w:bidi="ar"/>
              </w:rPr>
              <w:t>B</w:t>
            </w:r>
          </w:p>
        </w:tc>
        <w:tc>
          <w:tcPr>
            <w:tcW w:w="900" w:type="dxa"/>
            <w:vMerge w:val="restart"/>
            <w:tcBorders>
              <w:top w:val="single" w:sz="4" w:space="0" w:color="auto"/>
            </w:tcBorders>
            <w:shd w:val="clear" w:color="auto" w:fill="auto"/>
            <w:vAlign w:val="center"/>
          </w:tcPr>
          <w:p w14:paraId="6B77F3C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5.2.11</w:t>
            </w:r>
          </w:p>
        </w:tc>
        <w:tc>
          <w:tcPr>
            <w:tcW w:w="1191" w:type="dxa"/>
            <w:tcBorders>
              <w:top w:val="single" w:sz="4" w:space="0" w:color="auto"/>
              <w:bottom w:val="nil"/>
            </w:tcBorders>
            <w:shd w:val="clear" w:color="auto" w:fill="auto"/>
            <w:vAlign w:val="center"/>
          </w:tcPr>
          <w:p w14:paraId="73D14D26" w14:textId="77777777" w:rsidR="00001BB0" w:rsidRDefault="00001BB0">
            <w:pPr>
              <w:spacing w:line="240" w:lineRule="auto"/>
              <w:jc w:val="center"/>
              <w:rPr>
                <w:rFonts w:ascii="Times New Roman" w:hAnsi="Times New Roman"/>
                <w:sz w:val="18"/>
                <w:szCs w:val="18"/>
              </w:rPr>
            </w:pPr>
          </w:p>
        </w:tc>
        <w:tc>
          <w:tcPr>
            <w:tcW w:w="1191" w:type="dxa"/>
            <w:tcBorders>
              <w:top w:val="single" w:sz="4" w:space="0" w:color="auto"/>
              <w:bottom w:val="nil"/>
            </w:tcBorders>
            <w:shd w:val="clear" w:color="auto" w:fill="auto"/>
            <w:vAlign w:val="center"/>
          </w:tcPr>
          <w:p w14:paraId="3F899BDF" w14:textId="77777777" w:rsidR="00001BB0" w:rsidRDefault="00001BB0">
            <w:pPr>
              <w:spacing w:line="240" w:lineRule="auto"/>
              <w:jc w:val="center"/>
              <w:rPr>
                <w:rFonts w:ascii="Times New Roman" w:hAnsi="Times New Roman"/>
                <w:sz w:val="18"/>
                <w:szCs w:val="18"/>
              </w:rPr>
            </w:pPr>
          </w:p>
        </w:tc>
        <w:tc>
          <w:tcPr>
            <w:tcW w:w="1191" w:type="dxa"/>
            <w:tcBorders>
              <w:top w:val="single" w:sz="4" w:space="0" w:color="auto"/>
              <w:bottom w:val="nil"/>
            </w:tcBorders>
            <w:shd w:val="clear" w:color="auto" w:fill="auto"/>
            <w:vAlign w:val="center"/>
          </w:tcPr>
          <w:p w14:paraId="1D2D9799" w14:textId="77777777" w:rsidR="00001BB0" w:rsidRDefault="00001BB0">
            <w:pPr>
              <w:spacing w:line="240" w:lineRule="auto"/>
              <w:jc w:val="center"/>
              <w:rPr>
                <w:rFonts w:ascii="Times New Roman" w:hAnsi="Times New Roman"/>
                <w:sz w:val="18"/>
                <w:szCs w:val="18"/>
              </w:rPr>
            </w:pPr>
          </w:p>
        </w:tc>
        <w:tc>
          <w:tcPr>
            <w:tcW w:w="1191" w:type="dxa"/>
            <w:tcBorders>
              <w:top w:val="single" w:sz="4" w:space="0" w:color="auto"/>
              <w:bottom w:val="nil"/>
              <w:right w:val="single" w:sz="8" w:space="0" w:color="auto"/>
            </w:tcBorders>
            <w:shd w:val="clear" w:color="auto" w:fill="auto"/>
            <w:vAlign w:val="center"/>
          </w:tcPr>
          <w:p w14:paraId="791D9D66" w14:textId="77777777" w:rsidR="00001BB0" w:rsidRDefault="00001BB0">
            <w:pPr>
              <w:spacing w:line="240" w:lineRule="auto"/>
              <w:jc w:val="center"/>
              <w:rPr>
                <w:rFonts w:ascii="Times New Roman" w:hAnsi="Times New Roman"/>
                <w:sz w:val="18"/>
                <w:szCs w:val="18"/>
              </w:rPr>
            </w:pPr>
          </w:p>
        </w:tc>
      </w:tr>
      <w:tr w:rsidR="00001BB0" w14:paraId="3D0027D3" w14:textId="77777777">
        <w:trPr>
          <w:trHeight w:hRule="exact" w:val="340"/>
          <w:jc w:val="center"/>
        </w:trPr>
        <w:tc>
          <w:tcPr>
            <w:tcW w:w="2564" w:type="dxa"/>
            <w:tcBorders>
              <w:top w:val="nil"/>
              <w:left w:val="single" w:sz="8" w:space="0" w:color="auto"/>
              <w:bottom w:val="single" w:sz="8" w:space="0" w:color="auto"/>
            </w:tcBorders>
            <w:shd w:val="clear" w:color="auto" w:fill="auto"/>
            <w:vAlign w:val="center"/>
          </w:tcPr>
          <w:p w14:paraId="3D29191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110</w:t>
            </w:r>
            <w:r>
              <w:rPr>
                <w:rFonts w:ascii="Times New Roman"/>
                <w:sz w:val="18"/>
                <w:szCs w:val="18"/>
              </w:rPr>
              <w:t> </w:t>
            </w:r>
            <w:r>
              <w:rPr>
                <w:rFonts w:ascii="Times New Roman" w:hAnsi="Times New Roman"/>
                <w:sz w:val="18"/>
                <w:szCs w:val="18"/>
              </w:rPr>
              <w:t>℃</w:t>
            </w:r>
            <w:r>
              <w:rPr>
                <w:rFonts w:ascii="Times New Roman" w:hAnsi="Times New Roman"/>
                <w:sz w:val="18"/>
                <w:szCs w:val="18"/>
              </w:rPr>
              <w:t>，</w:t>
            </w:r>
            <w:r>
              <w:rPr>
                <w:rFonts w:ascii="Times New Roman" w:hAnsi="Times New Roman"/>
                <w:sz w:val="18"/>
                <w:szCs w:val="18"/>
              </w:rPr>
              <w:t>1680</w:t>
            </w:r>
            <w:r>
              <w:rPr>
                <w:rFonts w:ascii="Times New Roman"/>
                <w:sz w:val="18"/>
                <w:szCs w:val="18"/>
              </w:rPr>
              <w:t> </w:t>
            </w:r>
            <w:r>
              <w:rPr>
                <w:rFonts w:ascii="Times New Roman" w:hAnsi="Times New Roman"/>
                <w:sz w:val="18"/>
                <w:szCs w:val="18"/>
              </w:rPr>
              <w:t>h</w:t>
            </w:r>
          </w:p>
        </w:tc>
        <w:tc>
          <w:tcPr>
            <w:tcW w:w="723" w:type="dxa"/>
            <w:vMerge/>
            <w:tcBorders>
              <w:bottom w:val="single" w:sz="8" w:space="0" w:color="auto"/>
            </w:tcBorders>
            <w:shd w:val="clear" w:color="auto" w:fill="auto"/>
            <w:vAlign w:val="center"/>
          </w:tcPr>
          <w:p w14:paraId="6CB3A9FE" w14:textId="77777777" w:rsidR="00001BB0" w:rsidRDefault="00001BB0">
            <w:pPr>
              <w:spacing w:line="240" w:lineRule="auto"/>
              <w:jc w:val="center"/>
              <w:rPr>
                <w:rFonts w:ascii="Times New Roman" w:hAnsi="Times New Roman"/>
                <w:sz w:val="18"/>
                <w:szCs w:val="18"/>
              </w:rPr>
            </w:pPr>
          </w:p>
        </w:tc>
        <w:tc>
          <w:tcPr>
            <w:tcW w:w="1301" w:type="dxa"/>
            <w:vMerge/>
            <w:tcBorders>
              <w:bottom w:val="single" w:sz="8" w:space="0" w:color="auto"/>
            </w:tcBorders>
            <w:shd w:val="clear" w:color="auto" w:fill="auto"/>
            <w:vAlign w:val="center"/>
          </w:tcPr>
          <w:p w14:paraId="438D776D"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900" w:type="dxa"/>
            <w:vMerge/>
            <w:tcBorders>
              <w:bottom w:val="single" w:sz="8" w:space="0" w:color="auto"/>
            </w:tcBorders>
            <w:shd w:val="clear" w:color="auto" w:fill="auto"/>
            <w:vAlign w:val="center"/>
          </w:tcPr>
          <w:p w14:paraId="252B57B5" w14:textId="77777777" w:rsidR="00001BB0" w:rsidRDefault="00001BB0">
            <w:pPr>
              <w:spacing w:line="240" w:lineRule="auto"/>
              <w:jc w:val="center"/>
              <w:rPr>
                <w:rFonts w:ascii="Times New Roman" w:hAnsi="Times New Roman"/>
                <w:sz w:val="18"/>
                <w:szCs w:val="18"/>
              </w:rPr>
            </w:pPr>
          </w:p>
        </w:tc>
        <w:tc>
          <w:tcPr>
            <w:tcW w:w="1191" w:type="dxa"/>
            <w:tcBorders>
              <w:top w:val="nil"/>
              <w:bottom w:val="single" w:sz="8" w:space="0" w:color="auto"/>
            </w:tcBorders>
            <w:shd w:val="clear" w:color="auto" w:fill="auto"/>
            <w:vAlign w:val="center"/>
          </w:tcPr>
          <w:p w14:paraId="0AD07CB2" w14:textId="684B7679"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c>
          <w:tcPr>
            <w:tcW w:w="1191" w:type="dxa"/>
            <w:tcBorders>
              <w:top w:val="nil"/>
              <w:bottom w:val="single" w:sz="8" w:space="0" w:color="auto"/>
            </w:tcBorders>
            <w:shd w:val="clear" w:color="auto" w:fill="auto"/>
            <w:vAlign w:val="center"/>
          </w:tcPr>
          <w:p w14:paraId="7B4C6624" w14:textId="320CF260"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c>
          <w:tcPr>
            <w:tcW w:w="1191" w:type="dxa"/>
            <w:tcBorders>
              <w:top w:val="nil"/>
              <w:bottom w:val="single" w:sz="8" w:space="0" w:color="auto"/>
            </w:tcBorders>
            <w:shd w:val="clear" w:color="auto" w:fill="auto"/>
            <w:vAlign w:val="center"/>
          </w:tcPr>
          <w:p w14:paraId="3CF77D19" w14:textId="35BB0E5D"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c>
          <w:tcPr>
            <w:tcW w:w="1191" w:type="dxa"/>
            <w:tcBorders>
              <w:top w:val="nil"/>
              <w:bottom w:val="single" w:sz="8" w:space="0" w:color="auto"/>
              <w:right w:val="single" w:sz="8" w:space="0" w:color="auto"/>
            </w:tcBorders>
            <w:shd w:val="clear" w:color="auto" w:fill="auto"/>
            <w:vAlign w:val="center"/>
          </w:tcPr>
          <w:p w14:paraId="7D86F208" w14:textId="6422D62E"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r>
    </w:tbl>
    <w:p w14:paraId="4A049A80" w14:textId="55244078" w:rsidR="00001BB0" w:rsidRDefault="00BF03E8">
      <w:pPr>
        <w:pStyle w:val="aff2"/>
        <w:spacing w:before="156" w:after="156"/>
        <w:rPr>
          <w:rFonts w:ascii="Times New Roman"/>
        </w:rPr>
      </w:pPr>
      <w:r>
        <w:rPr>
          <w:rFonts w:ascii="Times New Roman"/>
        </w:rPr>
        <w:t>T2</w:t>
      </w:r>
      <w:r w:rsidR="0019601F">
        <w:rPr>
          <w:rFonts w:ascii="Times New Roman"/>
        </w:rPr>
        <w:t>级</w:t>
      </w:r>
      <w:r>
        <w:rPr>
          <w:rFonts w:ascii="Times New Roman"/>
        </w:rPr>
        <w:t>应用中使用的</w:t>
      </w:r>
      <w:r>
        <w:rPr>
          <w:rFonts w:ascii="Times New Roman"/>
        </w:rPr>
        <w:t>A</w:t>
      </w:r>
      <w:r>
        <w:rPr>
          <w:rFonts w:ascii="Times New Roman"/>
        </w:rPr>
        <w:t>型材料的物理性能要求</w:t>
      </w:r>
    </w:p>
    <w:tbl>
      <w:tblPr>
        <w:tblW w:w="10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9"/>
        <w:gridCol w:w="1007"/>
        <w:gridCol w:w="1523"/>
        <w:gridCol w:w="1006"/>
        <w:gridCol w:w="1196"/>
        <w:gridCol w:w="1196"/>
        <w:gridCol w:w="1196"/>
      </w:tblGrid>
      <w:tr w:rsidR="00001BB0" w14:paraId="51D94D04" w14:textId="77777777">
        <w:trPr>
          <w:trHeight w:hRule="exact" w:val="312"/>
          <w:jc w:val="center"/>
        </w:trPr>
        <w:tc>
          <w:tcPr>
            <w:tcW w:w="2865" w:type="dxa"/>
            <w:vMerge w:val="restart"/>
            <w:tcBorders>
              <w:top w:val="single" w:sz="8" w:space="0" w:color="auto"/>
              <w:left w:val="single" w:sz="8" w:space="0" w:color="auto"/>
            </w:tcBorders>
            <w:shd w:val="clear" w:color="auto" w:fill="auto"/>
            <w:vAlign w:val="center"/>
          </w:tcPr>
          <w:p w14:paraId="2DA7F9F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性能</w:t>
            </w:r>
          </w:p>
        </w:tc>
        <w:tc>
          <w:tcPr>
            <w:tcW w:w="955" w:type="dxa"/>
            <w:vMerge w:val="restart"/>
            <w:tcBorders>
              <w:top w:val="single" w:sz="8" w:space="0" w:color="auto"/>
            </w:tcBorders>
            <w:shd w:val="clear" w:color="auto" w:fill="auto"/>
            <w:vAlign w:val="center"/>
          </w:tcPr>
          <w:p w14:paraId="202D4DED"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单位</w:t>
            </w:r>
          </w:p>
        </w:tc>
        <w:tc>
          <w:tcPr>
            <w:tcW w:w="1445" w:type="dxa"/>
            <w:vMerge w:val="restart"/>
            <w:tcBorders>
              <w:top w:val="single" w:sz="8" w:space="0" w:color="auto"/>
            </w:tcBorders>
            <w:shd w:val="clear" w:color="auto" w:fill="auto"/>
            <w:vAlign w:val="center"/>
          </w:tcPr>
          <w:p w14:paraId="051344BC"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试验方法</w:t>
            </w:r>
          </w:p>
        </w:tc>
        <w:tc>
          <w:tcPr>
            <w:tcW w:w="954" w:type="dxa"/>
            <w:vMerge w:val="restart"/>
            <w:tcBorders>
              <w:top w:val="single" w:sz="8" w:space="0" w:color="auto"/>
            </w:tcBorders>
            <w:shd w:val="clear" w:color="auto" w:fill="auto"/>
            <w:vAlign w:val="center"/>
          </w:tcPr>
          <w:p w14:paraId="4F408649"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分条款</w:t>
            </w:r>
          </w:p>
        </w:tc>
        <w:tc>
          <w:tcPr>
            <w:tcW w:w="1134" w:type="dxa"/>
            <w:gridSpan w:val="3"/>
            <w:tcBorders>
              <w:top w:val="single" w:sz="8" w:space="0" w:color="auto"/>
              <w:right w:val="single" w:sz="8" w:space="0" w:color="auto"/>
            </w:tcBorders>
            <w:shd w:val="clear" w:color="auto" w:fill="auto"/>
            <w:vAlign w:val="center"/>
          </w:tcPr>
          <w:p w14:paraId="796C7BE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各硬度等级要求</w:t>
            </w:r>
          </w:p>
        </w:tc>
      </w:tr>
      <w:tr w:rsidR="00001BB0" w14:paraId="2CE9F0DE" w14:textId="77777777">
        <w:trPr>
          <w:trHeight w:hRule="exact" w:val="312"/>
          <w:jc w:val="center"/>
        </w:trPr>
        <w:tc>
          <w:tcPr>
            <w:tcW w:w="2865" w:type="dxa"/>
            <w:vMerge/>
            <w:tcBorders>
              <w:left w:val="single" w:sz="8" w:space="0" w:color="auto"/>
            </w:tcBorders>
            <w:shd w:val="clear" w:color="auto" w:fill="auto"/>
            <w:vAlign w:val="center"/>
          </w:tcPr>
          <w:p w14:paraId="186C6A0C" w14:textId="77777777" w:rsidR="00001BB0" w:rsidRDefault="00001BB0">
            <w:pPr>
              <w:spacing w:line="240" w:lineRule="auto"/>
              <w:jc w:val="center"/>
              <w:rPr>
                <w:rFonts w:ascii="Times New Roman" w:hAnsi="Times New Roman"/>
                <w:bCs/>
                <w:sz w:val="18"/>
                <w:szCs w:val="18"/>
              </w:rPr>
            </w:pPr>
          </w:p>
        </w:tc>
        <w:tc>
          <w:tcPr>
            <w:tcW w:w="955" w:type="dxa"/>
            <w:vMerge/>
            <w:shd w:val="clear" w:color="auto" w:fill="auto"/>
            <w:vAlign w:val="center"/>
          </w:tcPr>
          <w:p w14:paraId="122D0ECD" w14:textId="77777777" w:rsidR="00001BB0" w:rsidRDefault="00001BB0">
            <w:pPr>
              <w:spacing w:line="240" w:lineRule="auto"/>
              <w:jc w:val="center"/>
              <w:rPr>
                <w:rFonts w:ascii="Times New Roman" w:hAnsi="Times New Roman"/>
                <w:bCs/>
                <w:sz w:val="18"/>
                <w:szCs w:val="18"/>
              </w:rPr>
            </w:pPr>
          </w:p>
        </w:tc>
        <w:tc>
          <w:tcPr>
            <w:tcW w:w="1445" w:type="dxa"/>
            <w:vMerge/>
            <w:shd w:val="clear" w:color="auto" w:fill="auto"/>
            <w:vAlign w:val="center"/>
          </w:tcPr>
          <w:p w14:paraId="659D8A0A" w14:textId="77777777" w:rsidR="00001BB0" w:rsidRDefault="00001BB0">
            <w:pPr>
              <w:spacing w:line="240" w:lineRule="auto"/>
              <w:jc w:val="center"/>
              <w:rPr>
                <w:rFonts w:ascii="Times New Roman" w:hAnsi="Times New Roman"/>
                <w:bCs/>
                <w:sz w:val="18"/>
                <w:szCs w:val="18"/>
              </w:rPr>
            </w:pPr>
          </w:p>
        </w:tc>
        <w:tc>
          <w:tcPr>
            <w:tcW w:w="954" w:type="dxa"/>
            <w:vMerge/>
            <w:shd w:val="clear" w:color="auto" w:fill="auto"/>
            <w:vAlign w:val="center"/>
          </w:tcPr>
          <w:p w14:paraId="67C58AFB" w14:textId="77777777" w:rsidR="00001BB0" w:rsidRDefault="00001BB0">
            <w:pPr>
              <w:spacing w:line="240" w:lineRule="auto"/>
              <w:jc w:val="center"/>
              <w:rPr>
                <w:rFonts w:ascii="Times New Roman" w:hAnsi="Times New Roman"/>
                <w:bCs/>
                <w:sz w:val="18"/>
                <w:szCs w:val="18"/>
              </w:rPr>
            </w:pPr>
          </w:p>
        </w:tc>
        <w:tc>
          <w:tcPr>
            <w:tcW w:w="1134" w:type="dxa"/>
            <w:shd w:val="clear" w:color="auto" w:fill="auto"/>
            <w:vAlign w:val="center"/>
          </w:tcPr>
          <w:p w14:paraId="2071A7DC"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60</w:t>
            </w:r>
          </w:p>
        </w:tc>
        <w:tc>
          <w:tcPr>
            <w:tcW w:w="1134" w:type="dxa"/>
            <w:shd w:val="clear" w:color="auto" w:fill="auto"/>
            <w:vAlign w:val="center"/>
          </w:tcPr>
          <w:p w14:paraId="4341733F"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70</w:t>
            </w:r>
          </w:p>
        </w:tc>
        <w:tc>
          <w:tcPr>
            <w:tcW w:w="1134" w:type="dxa"/>
            <w:tcBorders>
              <w:right w:val="single" w:sz="8" w:space="0" w:color="auto"/>
            </w:tcBorders>
            <w:shd w:val="clear" w:color="auto" w:fill="auto"/>
            <w:vAlign w:val="center"/>
          </w:tcPr>
          <w:p w14:paraId="40EF06F0"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80</w:t>
            </w:r>
          </w:p>
        </w:tc>
      </w:tr>
      <w:tr w:rsidR="00001BB0" w14:paraId="223B680A" w14:textId="77777777">
        <w:trPr>
          <w:trHeight w:hRule="exact" w:val="312"/>
          <w:jc w:val="center"/>
        </w:trPr>
        <w:tc>
          <w:tcPr>
            <w:tcW w:w="2865" w:type="dxa"/>
            <w:tcBorders>
              <w:left w:val="single" w:sz="8" w:space="0" w:color="auto"/>
            </w:tcBorders>
            <w:shd w:val="clear" w:color="auto" w:fill="auto"/>
            <w:vAlign w:val="center"/>
          </w:tcPr>
          <w:p w14:paraId="25CA39A9"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color w:val="000000"/>
                <w:kern w:val="0"/>
                <w:sz w:val="18"/>
                <w:szCs w:val="18"/>
                <w:lang w:bidi="ar"/>
              </w:rPr>
              <w:t>硬度允许偏差</w:t>
            </w:r>
          </w:p>
        </w:tc>
        <w:tc>
          <w:tcPr>
            <w:tcW w:w="955" w:type="dxa"/>
            <w:shd w:val="clear" w:color="auto" w:fill="auto"/>
            <w:vAlign w:val="center"/>
          </w:tcPr>
          <w:p w14:paraId="5A12C70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IRHD</w:t>
            </w:r>
          </w:p>
        </w:tc>
        <w:tc>
          <w:tcPr>
            <w:tcW w:w="1445" w:type="dxa"/>
            <w:shd w:val="clear" w:color="auto" w:fill="auto"/>
            <w:vAlign w:val="center"/>
          </w:tcPr>
          <w:p w14:paraId="1D6A786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6031</w:t>
            </w:r>
          </w:p>
        </w:tc>
        <w:tc>
          <w:tcPr>
            <w:tcW w:w="954" w:type="dxa"/>
            <w:shd w:val="clear" w:color="auto" w:fill="auto"/>
            <w:vAlign w:val="center"/>
          </w:tcPr>
          <w:p w14:paraId="189A53AD"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5.2.3</w:t>
            </w:r>
          </w:p>
        </w:tc>
        <w:tc>
          <w:tcPr>
            <w:tcW w:w="1134" w:type="dxa"/>
            <w:shd w:val="clear" w:color="auto" w:fill="auto"/>
            <w:vAlign w:val="center"/>
          </w:tcPr>
          <w:p w14:paraId="7388CD2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1134" w:type="dxa"/>
            <w:shd w:val="clear" w:color="auto" w:fill="auto"/>
            <w:vAlign w:val="center"/>
          </w:tcPr>
          <w:p w14:paraId="6233C2BC"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1134" w:type="dxa"/>
            <w:tcBorders>
              <w:right w:val="single" w:sz="8" w:space="0" w:color="auto"/>
            </w:tcBorders>
            <w:shd w:val="clear" w:color="auto" w:fill="auto"/>
            <w:vAlign w:val="center"/>
          </w:tcPr>
          <w:p w14:paraId="76C2978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r>
      <w:tr w:rsidR="00001BB0" w14:paraId="57ED3BF0" w14:textId="77777777">
        <w:trPr>
          <w:trHeight w:hRule="exact" w:val="312"/>
          <w:jc w:val="center"/>
        </w:trPr>
        <w:tc>
          <w:tcPr>
            <w:tcW w:w="2865" w:type="dxa"/>
            <w:tcBorders>
              <w:left w:val="single" w:sz="8" w:space="0" w:color="auto"/>
            </w:tcBorders>
            <w:shd w:val="clear" w:color="auto" w:fill="auto"/>
            <w:vAlign w:val="center"/>
          </w:tcPr>
          <w:p w14:paraId="5C130D6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拉伸强度，最小</w:t>
            </w:r>
          </w:p>
        </w:tc>
        <w:tc>
          <w:tcPr>
            <w:tcW w:w="955" w:type="dxa"/>
            <w:shd w:val="clear" w:color="auto" w:fill="auto"/>
            <w:vAlign w:val="center"/>
          </w:tcPr>
          <w:p w14:paraId="61F5934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MPa</w:t>
            </w:r>
          </w:p>
        </w:tc>
        <w:tc>
          <w:tcPr>
            <w:tcW w:w="1445" w:type="dxa"/>
            <w:shd w:val="clear" w:color="auto" w:fill="auto"/>
            <w:vAlign w:val="center"/>
          </w:tcPr>
          <w:p w14:paraId="25204F2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954" w:type="dxa"/>
            <w:shd w:val="clear" w:color="auto" w:fill="auto"/>
            <w:vAlign w:val="center"/>
          </w:tcPr>
          <w:p w14:paraId="638A749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5.2.4</w:t>
            </w:r>
          </w:p>
        </w:tc>
        <w:tc>
          <w:tcPr>
            <w:tcW w:w="1134" w:type="dxa"/>
            <w:shd w:val="clear" w:color="auto" w:fill="auto"/>
            <w:vAlign w:val="center"/>
          </w:tcPr>
          <w:p w14:paraId="51A8DA9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1134" w:type="dxa"/>
            <w:shd w:val="clear" w:color="auto" w:fill="auto"/>
            <w:vAlign w:val="center"/>
          </w:tcPr>
          <w:p w14:paraId="55D6C31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1134" w:type="dxa"/>
            <w:tcBorders>
              <w:right w:val="single" w:sz="8" w:space="0" w:color="auto"/>
            </w:tcBorders>
            <w:shd w:val="clear" w:color="auto" w:fill="auto"/>
            <w:vAlign w:val="center"/>
          </w:tcPr>
          <w:p w14:paraId="2B0773A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r>
      <w:tr w:rsidR="00001BB0" w14:paraId="6EE6E20C" w14:textId="77777777">
        <w:trPr>
          <w:trHeight w:hRule="exact" w:val="312"/>
          <w:jc w:val="center"/>
        </w:trPr>
        <w:tc>
          <w:tcPr>
            <w:tcW w:w="2865" w:type="dxa"/>
            <w:tcBorders>
              <w:left w:val="single" w:sz="8" w:space="0" w:color="auto"/>
              <w:bottom w:val="single" w:sz="4" w:space="0" w:color="auto"/>
            </w:tcBorders>
            <w:shd w:val="clear" w:color="auto" w:fill="auto"/>
            <w:vAlign w:val="center"/>
          </w:tcPr>
          <w:p w14:paraId="432157B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拉断伸长率，最小</w:t>
            </w:r>
          </w:p>
        </w:tc>
        <w:tc>
          <w:tcPr>
            <w:tcW w:w="955" w:type="dxa"/>
            <w:tcBorders>
              <w:bottom w:val="single" w:sz="4" w:space="0" w:color="auto"/>
            </w:tcBorders>
            <w:shd w:val="clear" w:color="auto" w:fill="auto"/>
            <w:vAlign w:val="center"/>
          </w:tcPr>
          <w:p w14:paraId="712E755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45" w:type="dxa"/>
            <w:tcBorders>
              <w:bottom w:val="single" w:sz="4" w:space="0" w:color="auto"/>
            </w:tcBorders>
            <w:shd w:val="clear" w:color="auto" w:fill="auto"/>
            <w:vAlign w:val="center"/>
          </w:tcPr>
          <w:p w14:paraId="1E58B2D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954" w:type="dxa"/>
            <w:tcBorders>
              <w:bottom w:val="single" w:sz="4" w:space="0" w:color="auto"/>
            </w:tcBorders>
            <w:shd w:val="clear" w:color="auto" w:fill="auto"/>
            <w:vAlign w:val="center"/>
          </w:tcPr>
          <w:p w14:paraId="4BD0F3E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5.2.4</w:t>
            </w:r>
          </w:p>
        </w:tc>
        <w:tc>
          <w:tcPr>
            <w:tcW w:w="1134" w:type="dxa"/>
            <w:tcBorders>
              <w:bottom w:val="single" w:sz="4" w:space="0" w:color="auto"/>
            </w:tcBorders>
            <w:shd w:val="clear" w:color="auto" w:fill="auto"/>
            <w:vAlign w:val="center"/>
          </w:tcPr>
          <w:p w14:paraId="2A291DE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200</w:t>
            </w:r>
          </w:p>
        </w:tc>
        <w:tc>
          <w:tcPr>
            <w:tcW w:w="1134" w:type="dxa"/>
            <w:tcBorders>
              <w:bottom w:val="single" w:sz="4" w:space="0" w:color="auto"/>
            </w:tcBorders>
            <w:shd w:val="clear" w:color="auto" w:fill="auto"/>
            <w:vAlign w:val="center"/>
          </w:tcPr>
          <w:p w14:paraId="066C5FD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150</w:t>
            </w:r>
          </w:p>
        </w:tc>
        <w:tc>
          <w:tcPr>
            <w:tcW w:w="1134" w:type="dxa"/>
            <w:tcBorders>
              <w:bottom w:val="single" w:sz="4" w:space="0" w:color="auto"/>
              <w:right w:val="single" w:sz="8" w:space="0" w:color="auto"/>
            </w:tcBorders>
            <w:shd w:val="clear" w:color="auto" w:fill="auto"/>
            <w:vAlign w:val="center"/>
          </w:tcPr>
          <w:p w14:paraId="06A479F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100</w:t>
            </w:r>
          </w:p>
        </w:tc>
      </w:tr>
      <w:tr w:rsidR="00001BB0" w14:paraId="2D69EF37" w14:textId="77777777">
        <w:trPr>
          <w:trHeight w:hRule="exact" w:val="312"/>
          <w:jc w:val="center"/>
        </w:trPr>
        <w:tc>
          <w:tcPr>
            <w:tcW w:w="2865" w:type="dxa"/>
            <w:tcBorders>
              <w:top w:val="single" w:sz="4" w:space="0" w:color="auto"/>
              <w:left w:val="single" w:sz="8" w:space="0" w:color="auto"/>
              <w:bottom w:val="nil"/>
            </w:tcBorders>
            <w:shd w:val="clear" w:color="auto" w:fill="auto"/>
            <w:vAlign w:val="center"/>
          </w:tcPr>
          <w:p w14:paraId="2A7ADBD9"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sz w:val="18"/>
                <w:szCs w:val="18"/>
              </w:rPr>
              <w:t>空气中</w:t>
            </w:r>
            <w:r>
              <w:rPr>
                <w:rFonts w:ascii="Times New Roman" w:hAnsi="Times New Roman"/>
                <w:kern w:val="0"/>
                <w:sz w:val="18"/>
                <w:szCs w:val="18"/>
                <w:lang w:bidi="ar"/>
              </w:rPr>
              <w:t>压缩永久变形，最大</w:t>
            </w:r>
          </w:p>
        </w:tc>
        <w:tc>
          <w:tcPr>
            <w:tcW w:w="955" w:type="dxa"/>
            <w:tcBorders>
              <w:top w:val="single" w:sz="4" w:space="0" w:color="auto"/>
              <w:bottom w:val="nil"/>
            </w:tcBorders>
            <w:shd w:val="clear" w:color="auto" w:fill="auto"/>
            <w:vAlign w:val="center"/>
          </w:tcPr>
          <w:p w14:paraId="4650E67A" w14:textId="77777777" w:rsidR="00001BB0" w:rsidRDefault="00001BB0">
            <w:pPr>
              <w:spacing w:line="240" w:lineRule="auto"/>
              <w:jc w:val="center"/>
              <w:rPr>
                <w:rFonts w:ascii="Times New Roman" w:hAnsi="Times New Roman"/>
                <w:color w:val="000000"/>
                <w:sz w:val="18"/>
                <w:szCs w:val="18"/>
              </w:rPr>
            </w:pPr>
          </w:p>
        </w:tc>
        <w:tc>
          <w:tcPr>
            <w:tcW w:w="1445" w:type="dxa"/>
            <w:tcBorders>
              <w:top w:val="single" w:sz="4" w:space="0" w:color="auto"/>
              <w:bottom w:val="nil"/>
            </w:tcBorders>
            <w:shd w:val="clear" w:color="auto" w:fill="auto"/>
            <w:vAlign w:val="center"/>
          </w:tcPr>
          <w:p w14:paraId="28A6BD93" w14:textId="77777777" w:rsidR="00001BB0" w:rsidRDefault="00001BB0">
            <w:pPr>
              <w:spacing w:line="240" w:lineRule="auto"/>
              <w:jc w:val="center"/>
              <w:rPr>
                <w:rFonts w:ascii="Times New Roman" w:hAnsi="Times New Roman"/>
                <w:color w:val="000000"/>
                <w:sz w:val="18"/>
                <w:szCs w:val="18"/>
              </w:rPr>
            </w:pPr>
          </w:p>
        </w:tc>
        <w:tc>
          <w:tcPr>
            <w:tcW w:w="954" w:type="dxa"/>
            <w:tcBorders>
              <w:top w:val="single" w:sz="4" w:space="0" w:color="auto"/>
              <w:bottom w:val="nil"/>
            </w:tcBorders>
            <w:shd w:val="clear" w:color="auto" w:fill="auto"/>
            <w:vAlign w:val="center"/>
          </w:tcPr>
          <w:p w14:paraId="1FC36F6B" w14:textId="77777777" w:rsidR="00001BB0" w:rsidRDefault="00001BB0">
            <w:pPr>
              <w:spacing w:line="240" w:lineRule="auto"/>
              <w:jc w:val="center"/>
              <w:rPr>
                <w:rFonts w:ascii="Times New Roman" w:hAnsi="Times New Roman"/>
                <w:color w:val="000000"/>
                <w:sz w:val="18"/>
                <w:szCs w:val="18"/>
              </w:rPr>
            </w:pPr>
          </w:p>
        </w:tc>
        <w:tc>
          <w:tcPr>
            <w:tcW w:w="1134" w:type="dxa"/>
            <w:tcBorders>
              <w:top w:val="single" w:sz="4" w:space="0" w:color="auto"/>
              <w:bottom w:val="nil"/>
            </w:tcBorders>
            <w:shd w:val="clear" w:color="auto" w:fill="auto"/>
            <w:vAlign w:val="center"/>
          </w:tcPr>
          <w:p w14:paraId="27962C7F" w14:textId="77777777" w:rsidR="00001BB0" w:rsidRDefault="00001BB0">
            <w:pPr>
              <w:spacing w:line="240" w:lineRule="auto"/>
              <w:jc w:val="center"/>
              <w:rPr>
                <w:rFonts w:ascii="Times New Roman" w:hAnsi="Times New Roman"/>
                <w:sz w:val="18"/>
                <w:szCs w:val="18"/>
              </w:rPr>
            </w:pPr>
          </w:p>
        </w:tc>
        <w:tc>
          <w:tcPr>
            <w:tcW w:w="1134" w:type="dxa"/>
            <w:tcBorders>
              <w:top w:val="single" w:sz="4" w:space="0" w:color="auto"/>
              <w:bottom w:val="nil"/>
            </w:tcBorders>
            <w:shd w:val="clear" w:color="auto" w:fill="auto"/>
            <w:vAlign w:val="center"/>
          </w:tcPr>
          <w:p w14:paraId="4735C8B2" w14:textId="77777777" w:rsidR="00001BB0" w:rsidRDefault="00001BB0">
            <w:pPr>
              <w:spacing w:line="240" w:lineRule="auto"/>
              <w:jc w:val="center"/>
              <w:rPr>
                <w:rFonts w:ascii="Times New Roman" w:hAnsi="Times New Roman"/>
                <w:sz w:val="18"/>
                <w:szCs w:val="18"/>
              </w:rPr>
            </w:pPr>
          </w:p>
        </w:tc>
        <w:tc>
          <w:tcPr>
            <w:tcW w:w="1134" w:type="dxa"/>
            <w:tcBorders>
              <w:top w:val="single" w:sz="4" w:space="0" w:color="auto"/>
              <w:bottom w:val="nil"/>
              <w:right w:val="single" w:sz="8" w:space="0" w:color="auto"/>
            </w:tcBorders>
            <w:shd w:val="clear" w:color="auto" w:fill="auto"/>
            <w:vAlign w:val="center"/>
          </w:tcPr>
          <w:p w14:paraId="75613638" w14:textId="77777777" w:rsidR="00001BB0" w:rsidRDefault="00001BB0">
            <w:pPr>
              <w:spacing w:line="240" w:lineRule="auto"/>
              <w:jc w:val="center"/>
              <w:rPr>
                <w:rFonts w:ascii="Times New Roman" w:hAnsi="Times New Roman"/>
                <w:sz w:val="18"/>
                <w:szCs w:val="18"/>
              </w:rPr>
            </w:pPr>
          </w:p>
        </w:tc>
      </w:tr>
      <w:tr w:rsidR="00001BB0" w14:paraId="03F8938F" w14:textId="77777777">
        <w:trPr>
          <w:trHeight w:hRule="exact" w:val="312"/>
          <w:jc w:val="center"/>
        </w:trPr>
        <w:tc>
          <w:tcPr>
            <w:tcW w:w="2865" w:type="dxa"/>
            <w:tcBorders>
              <w:top w:val="nil"/>
              <w:left w:val="single" w:sz="8" w:space="0" w:color="auto"/>
              <w:bottom w:val="nil"/>
            </w:tcBorders>
            <w:shd w:val="clear" w:color="auto" w:fill="auto"/>
            <w:vAlign w:val="center"/>
          </w:tcPr>
          <w:p w14:paraId="540AE7F9"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72</w:t>
            </w:r>
            <w:r>
              <w:rPr>
                <w:rFonts w:ascii="Times New Roman"/>
                <w:sz w:val="18"/>
                <w:szCs w:val="18"/>
              </w:rPr>
              <w:t> </w:t>
            </w:r>
            <w:r>
              <w:rPr>
                <w:rFonts w:ascii="Times New Roman" w:hAnsi="Times New Roman"/>
                <w:kern w:val="0"/>
                <w:sz w:val="18"/>
                <w:szCs w:val="18"/>
                <w:lang w:bidi="ar"/>
              </w:rPr>
              <w:t>h</w:t>
            </w:r>
          </w:p>
        </w:tc>
        <w:tc>
          <w:tcPr>
            <w:tcW w:w="955" w:type="dxa"/>
            <w:tcBorders>
              <w:top w:val="nil"/>
              <w:bottom w:val="nil"/>
            </w:tcBorders>
            <w:shd w:val="clear" w:color="auto" w:fill="auto"/>
            <w:vAlign w:val="center"/>
          </w:tcPr>
          <w:p w14:paraId="417210E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45" w:type="dxa"/>
            <w:tcBorders>
              <w:top w:val="nil"/>
              <w:bottom w:val="nil"/>
            </w:tcBorders>
            <w:shd w:val="clear" w:color="auto" w:fill="auto"/>
            <w:vAlign w:val="center"/>
          </w:tcPr>
          <w:p w14:paraId="4FFE3DE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7759.1</w:t>
            </w:r>
          </w:p>
        </w:tc>
        <w:tc>
          <w:tcPr>
            <w:tcW w:w="954" w:type="dxa"/>
            <w:tcBorders>
              <w:top w:val="nil"/>
              <w:bottom w:val="nil"/>
            </w:tcBorders>
            <w:shd w:val="clear" w:color="auto" w:fill="auto"/>
            <w:vAlign w:val="center"/>
          </w:tcPr>
          <w:p w14:paraId="6799F9F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5.2.5.2</w:t>
            </w:r>
          </w:p>
        </w:tc>
        <w:tc>
          <w:tcPr>
            <w:tcW w:w="1134" w:type="dxa"/>
            <w:tcBorders>
              <w:top w:val="nil"/>
              <w:bottom w:val="nil"/>
            </w:tcBorders>
            <w:shd w:val="clear" w:color="auto" w:fill="auto"/>
            <w:vAlign w:val="center"/>
          </w:tcPr>
          <w:p w14:paraId="19188A20"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34" w:type="dxa"/>
            <w:tcBorders>
              <w:top w:val="nil"/>
              <w:bottom w:val="nil"/>
            </w:tcBorders>
            <w:shd w:val="clear" w:color="auto" w:fill="auto"/>
            <w:vAlign w:val="center"/>
          </w:tcPr>
          <w:p w14:paraId="5D77A2F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34" w:type="dxa"/>
            <w:tcBorders>
              <w:top w:val="nil"/>
              <w:bottom w:val="nil"/>
              <w:right w:val="single" w:sz="8" w:space="0" w:color="auto"/>
            </w:tcBorders>
            <w:shd w:val="clear" w:color="auto" w:fill="auto"/>
            <w:vAlign w:val="center"/>
          </w:tcPr>
          <w:p w14:paraId="51B410E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r>
      <w:tr w:rsidR="00001BB0" w14:paraId="46F5A7D2" w14:textId="77777777">
        <w:trPr>
          <w:trHeight w:hRule="exact" w:val="312"/>
          <w:jc w:val="center"/>
        </w:trPr>
        <w:tc>
          <w:tcPr>
            <w:tcW w:w="2865" w:type="dxa"/>
            <w:tcBorders>
              <w:top w:val="nil"/>
              <w:left w:val="single" w:sz="8" w:space="0" w:color="auto"/>
              <w:bottom w:val="single" w:sz="4" w:space="0" w:color="000000"/>
            </w:tcBorders>
            <w:shd w:val="clear" w:color="auto" w:fill="auto"/>
            <w:vAlign w:val="center"/>
          </w:tcPr>
          <w:p w14:paraId="7241862D"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125</w:t>
            </w:r>
            <w:r>
              <w:rPr>
                <w:rFonts w:ascii="Times New Roman"/>
                <w:sz w:val="18"/>
                <w:szCs w:val="18"/>
              </w:rPr>
              <w:t> </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24</w:t>
            </w:r>
            <w:r>
              <w:rPr>
                <w:rFonts w:ascii="Times New Roman"/>
                <w:sz w:val="18"/>
                <w:szCs w:val="18"/>
              </w:rPr>
              <w:t> </w:t>
            </w:r>
            <w:r>
              <w:rPr>
                <w:rFonts w:ascii="Times New Roman" w:hAnsi="Times New Roman"/>
                <w:color w:val="000000"/>
                <w:kern w:val="0"/>
                <w:sz w:val="18"/>
                <w:szCs w:val="18"/>
                <w:lang w:bidi="ar"/>
              </w:rPr>
              <w:t>h</w:t>
            </w:r>
          </w:p>
        </w:tc>
        <w:tc>
          <w:tcPr>
            <w:tcW w:w="955" w:type="dxa"/>
            <w:tcBorders>
              <w:top w:val="nil"/>
              <w:bottom w:val="single" w:sz="4" w:space="0" w:color="000000"/>
            </w:tcBorders>
            <w:shd w:val="clear" w:color="auto" w:fill="auto"/>
            <w:vAlign w:val="center"/>
          </w:tcPr>
          <w:p w14:paraId="56C55326"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445" w:type="dxa"/>
            <w:tcBorders>
              <w:top w:val="nil"/>
              <w:bottom w:val="single" w:sz="4" w:space="0" w:color="000000"/>
            </w:tcBorders>
            <w:shd w:val="clear" w:color="auto" w:fill="auto"/>
            <w:vAlign w:val="center"/>
          </w:tcPr>
          <w:p w14:paraId="6B13BAB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7759.1</w:t>
            </w:r>
          </w:p>
        </w:tc>
        <w:tc>
          <w:tcPr>
            <w:tcW w:w="954" w:type="dxa"/>
            <w:tcBorders>
              <w:top w:val="nil"/>
              <w:bottom w:val="single" w:sz="4" w:space="0" w:color="000000"/>
            </w:tcBorders>
            <w:shd w:val="clear" w:color="auto" w:fill="auto"/>
            <w:vAlign w:val="center"/>
          </w:tcPr>
          <w:p w14:paraId="6EEFA7A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5.2.5.2</w:t>
            </w:r>
          </w:p>
        </w:tc>
        <w:tc>
          <w:tcPr>
            <w:tcW w:w="1134" w:type="dxa"/>
            <w:tcBorders>
              <w:top w:val="nil"/>
              <w:bottom w:val="single" w:sz="4" w:space="0" w:color="000000"/>
            </w:tcBorders>
            <w:shd w:val="clear" w:color="auto" w:fill="auto"/>
            <w:vAlign w:val="center"/>
          </w:tcPr>
          <w:p w14:paraId="7AFF4DC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1134" w:type="dxa"/>
            <w:tcBorders>
              <w:top w:val="nil"/>
              <w:bottom w:val="single" w:sz="4" w:space="0" w:color="000000"/>
            </w:tcBorders>
            <w:shd w:val="clear" w:color="auto" w:fill="auto"/>
            <w:vAlign w:val="center"/>
          </w:tcPr>
          <w:p w14:paraId="2F57368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1134" w:type="dxa"/>
            <w:tcBorders>
              <w:top w:val="nil"/>
              <w:bottom w:val="single" w:sz="4" w:space="0" w:color="000000"/>
              <w:right w:val="single" w:sz="8" w:space="0" w:color="auto"/>
            </w:tcBorders>
            <w:shd w:val="clear" w:color="auto" w:fill="auto"/>
            <w:vAlign w:val="center"/>
          </w:tcPr>
          <w:p w14:paraId="3FD419FC"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r>
      <w:tr w:rsidR="00001BB0" w14:paraId="7353EB31" w14:textId="77777777">
        <w:trPr>
          <w:trHeight w:hRule="exact" w:val="312"/>
          <w:jc w:val="center"/>
        </w:trPr>
        <w:tc>
          <w:tcPr>
            <w:tcW w:w="2865" w:type="dxa"/>
            <w:tcBorders>
              <w:top w:val="single" w:sz="4" w:space="0" w:color="000000"/>
              <w:left w:val="single" w:sz="8" w:space="0" w:color="auto"/>
              <w:bottom w:val="nil"/>
            </w:tcBorders>
            <w:shd w:val="clear" w:color="auto" w:fill="auto"/>
            <w:vAlign w:val="center"/>
          </w:tcPr>
          <w:p w14:paraId="593403DF"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热空气老化，</w:t>
            </w:r>
            <w:r>
              <w:rPr>
                <w:rFonts w:ascii="Times New Roman" w:hAnsi="Times New Roman"/>
                <w:kern w:val="0"/>
                <w:sz w:val="18"/>
                <w:szCs w:val="18"/>
                <w:lang w:bidi="ar"/>
              </w:rPr>
              <w:t>125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955" w:type="dxa"/>
            <w:tcBorders>
              <w:top w:val="single" w:sz="4" w:space="0" w:color="000000"/>
              <w:bottom w:val="nil"/>
            </w:tcBorders>
            <w:shd w:val="clear" w:color="auto" w:fill="auto"/>
            <w:vAlign w:val="center"/>
          </w:tcPr>
          <w:p w14:paraId="3B856105"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445" w:type="dxa"/>
            <w:tcBorders>
              <w:top w:val="single" w:sz="4" w:space="0" w:color="000000"/>
              <w:bottom w:val="nil"/>
            </w:tcBorders>
            <w:shd w:val="clear" w:color="auto" w:fill="auto"/>
            <w:vAlign w:val="center"/>
          </w:tcPr>
          <w:p w14:paraId="06E7E2F3"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GB/T 3512</w:t>
            </w:r>
          </w:p>
        </w:tc>
        <w:tc>
          <w:tcPr>
            <w:tcW w:w="954" w:type="dxa"/>
            <w:tcBorders>
              <w:top w:val="single" w:sz="4" w:space="0" w:color="000000"/>
              <w:bottom w:val="nil"/>
            </w:tcBorders>
            <w:shd w:val="clear" w:color="auto" w:fill="auto"/>
            <w:vAlign w:val="center"/>
          </w:tcPr>
          <w:p w14:paraId="08FA277F"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134" w:type="dxa"/>
            <w:tcBorders>
              <w:top w:val="single" w:sz="4" w:space="0" w:color="000000"/>
              <w:bottom w:val="nil"/>
            </w:tcBorders>
            <w:shd w:val="clear" w:color="auto" w:fill="auto"/>
            <w:vAlign w:val="center"/>
          </w:tcPr>
          <w:p w14:paraId="7FC9F4D8" w14:textId="77777777" w:rsidR="00001BB0" w:rsidRDefault="00001BB0">
            <w:pPr>
              <w:spacing w:line="240" w:lineRule="auto"/>
              <w:jc w:val="center"/>
              <w:rPr>
                <w:rFonts w:ascii="Times New Roman" w:hAnsi="Times New Roman"/>
                <w:sz w:val="18"/>
                <w:szCs w:val="18"/>
              </w:rPr>
            </w:pPr>
          </w:p>
        </w:tc>
        <w:tc>
          <w:tcPr>
            <w:tcW w:w="1134" w:type="dxa"/>
            <w:tcBorders>
              <w:top w:val="single" w:sz="4" w:space="0" w:color="000000"/>
              <w:bottom w:val="nil"/>
            </w:tcBorders>
            <w:shd w:val="clear" w:color="auto" w:fill="auto"/>
            <w:vAlign w:val="center"/>
          </w:tcPr>
          <w:p w14:paraId="01C30E24" w14:textId="77777777" w:rsidR="00001BB0" w:rsidRDefault="00001BB0">
            <w:pPr>
              <w:spacing w:line="240" w:lineRule="auto"/>
              <w:jc w:val="center"/>
              <w:rPr>
                <w:rFonts w:ascii="Times New Roman" w:hAnsi="Times New Roman"/>
                <w:sz w:val="18"/>
                <w:szCs w:val="18"/>
              </w:rPr>
            </w:pPr>
          </w:p>
        </w:tc>
        <w:tc>
          <w:tcPr>
            <w:tcW w:w="1134" w:type="dxa"/>
            <w:tcBorders>
              <w:top w:val="single" w:sz="4" w:space="0" w:color="000000"/>
              <w:bottom w:val="nil"/>
              <w:right w:val="single" w:sz="8" w:space="0" w:color="auto"/>
            </w:tcBorders>
            <w:shd w:val="clear" w:color="auto" w:fill="auto"/>
            <w:vAlign w:val="center"/>
          </w:tcPr>
          <w:p w14:paraId="33021E5F" w14:textId="77777777" w:rsidR="00001BB0" w:rsidRDefault="00001BB0">
            <w:pPr>
              <w:spacing w:line="240" w:lineRule="auto"/>
              <w:jc w:val="center"/>
              <w:rPr>
                <w:rFonts w:ascii="Times New Roman" w:hAnsi="Times New Roman"/>
                <w:sz w:val="18"/>
                <w:szCs w:val="18"/>
              </w:rPr>
            </w:pPr>
          </w:p>
        </w:tc>
      </w:tr>
      <w:tr w:rsidR="00001BB0" w14:paraId="752B7B9F" w14:textId="77777777">
        <w:trPr>
          <w:trHeight w:hRule="exact" w:val="312"/>
          <w:jc w:val="center"/>
        </w:trPr>
        <w:tc>
          <w:tcPr>
            <w:tcW w:w="2865" w:type="dxa"/>
            <w:tcBorders>
              <w:top w:val="nil"/>
              <w:left w:val="single" w:sz="8" w:space="0" w:color="auto"/>
              <w:bottom w:val="nil"/>
            </w:tcBorders>
            <w:shd w:val="clear" w:color="auto" w:fill="auto"/>
            <w:vAlign w:val="center"/>
          </w:tcPr>
          <w:p w14:paraId="7572AEFC"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硬度变化</w:t>
            </w:r>
          </w:p>
        </w:tc>
        <w:tc>
          <w:tcPr>
            <w:tcW w:w="955" w:type="dxa"/>
            <w:tcBorders>
              <w:top w:val="nil"/>
              <w:bottom w:val="nil"/>
            </w:tcBorders>
            <w:shd w:val="clear" w:color="auto" w:fill="auto"/>
            <w:vAlign w:val="center"/>
          </w:tcPr>
          <w:p w14:paraId="4BAFE0D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IRHD</w:t>
            </w:r>
          </w:p>
        </w:tc>
        <w:tc>
          <w:tcPr>
            <w:tcW w:w="1445" w:type="dxa"/>
            <w:tcBorders>
              <w:top w:val="nil"/>
              <w:bottom w:val="nil"/>
            </w:tcBorders>
            <w:shd w:val="clear" w:color="auto" w:fill="auto"/>
            <w:vAlign w:val="center"/>
          </w:tcPr>
          <w:p w14:paraId="3552B76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6031</w:t>
            </w:r>
          </w:p>
        </w:tc>
        <w:tc>
          <w:tcPr>
            <w:tcW w:w="954" w:type="dxa"/>
            <w:vMerge w:val="restart"/>
            <w:tcBorders>
              <w:top w:val="nil"/>
            </w:tcBorders>
            <w:shd w:val="clear" w:color="auto" w:fill="auto"/>
            <w:vAlign w:val="center"/>
          </w:tcPr>
          <w:p w14:paraId="4153F0CB" w14:textId="77777777" w:rsidR="00001BB0" w:rsidRDefault="00001BB0">
            <w:pPr>
              <w:spacing w:line="240" w:lineRule="auto"/>
              <w:jc w:val="center"/>
              <w:rPr>
                <w:rFonts w:ascii="Times New Roman" w:hAnsi="Times New Roman"/>
                <w:sz w:val="18"/>
                <w:szCs w:val="18"/>
              </w:rPr>
            </w:pPr>
          </w:p>
        </w:tc>
        <w:tc>
          <w:tcPr>
            <w:tcW w:w="1134" w:type="dxa"/>
            <w:tcBorders>
              <w:top w:val="nil"/>
              <w:bottom w:val="nil"/>
            </w:tcBorders>
            <w:shd w:val="clear" w:color="auto" w:fill="auto"/>
            <w:vAlign w:val="center"/>
          </w:tcPr>
          <w:p w14:paraId="4C4982E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134" w:type="dxa"/>
            <w:tcBorders>
              <w:top w:val="nil"/>
              <w:bottom w:val="nil"/>
            </w:tcBorders>
            <w:shd w:val="clear" w:color="auto" w:fill="auto"/>
            <w:vAlign w:val="center"/>
          </w:tcPr>
          <w:p w14:paraId="3B30762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134" w:type="dxa"/>
            <w:tcBorders>
              <w:top w:val="nil"/>
              <w:bottom w:val="nil"/>
              <w:right w:val="single" w:sz="8" w:space="0" w:color="auto"/>
            </w:tcBorders>
            <w:shd w:val="clear" w:color="auto" w:fill="auto"/>
            <w:vAlign w:val="center"/>
          </w:tcPr>
          <w:p w14:paraId="4D313E2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r>
      <w:tr w:rsidR="00001BB0" w14:paraId="345A5B18" w14:textId="77777777">
        <w:trPr>
          <w:trHeight w:hRule="exact" w:val="312"/>
          <w:jc w:val="center"/>
        </w:trPr>
        <w:tc>
          <w:tcPr>
            <w:tcW w:w="2865" w:type="dxa"/>
            <w:tcBorders>
              <w:top w:val="nil"/>
              <w:left w:val="single" w:sz="8" w:space="0" w:color="auto"/>
              <w:bottom w:val="nil"/>
            </w:tcBorders>
            <w:shd w:val="clear" w:color="auto" w:fill="auto"/>
            <w:vAlign w:val="center"/>
          </w:tcPr>
          <w:p w14:paraId="203267D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拉伸强度变化率，最</w:t>
            </w:r>
            <w:r>
              <w:rPr>
                <w:rFonts w:ascii="Times New Roman" w:hAnsi="Times New Roman" w:hint="eastAsia"/>
                <w:kern w:val="0"/>
                <w:sz w:val="18"/>
                <w:szCs w:val="18"/>
                <w:lang w:bidi="ar"/>
              </w:rPr>
              <w:t>大</w:t>
            </w:r>
          </w:p>
        </w:tc>
        <w:tc>
          <w:tcPr>
            <w:tcW w:w="955" w:type="dxa"/>
            <w:tcBorders>
              <w:top w:val="nil"/>
              <w:bottom w:val="nil"/>
            </w:tcBorders>
            <w:shd w:val="clear" w:color="auto" w:fill="auto"/>
            <w:vAlign w:val="center"/>
          </w:tcPr>
          <w:p w14:paraId="48C67E4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45" w:type="dxa"/>
            <w:tcBorders>
              <w:top w:val="nil"/>
              <w:bottom w:val="nil"/>
            </w:tcBorders>
            <w:shd w:val="clear" w:color="auto" w:fill="auto"/>
            <w:vAlign w:val="center"/>
          </w:tcPr>
          <w:p w14:paraId="01E7DF4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954" w:type="dxa"/>
            <w:vMerge/>
            <w:tcBorders>
              <w:top w:val="nil"/>
              <w:bottom w:val="nil"/>
            </w:tcBorders>
            <w:shd w:val="clear" w:color="auto" w:fill="auto"/>
            <w:vAlign w:val="center"/>
          </w:tcPr>
          <w:p w14:paraId="376CC2EA" w14:textId="77777777" w:rsidR="00001BB0" w:rsidRDefault="00001BB0">
            <w:pPr>
              <w:spacing w:line="240" w:lineRule="auto"/>
              <w:jc w:val="center"/>
              <w:rPr>
                <w:rFonts w:ascii="Times New Roman" w:hAnsi="Times New Roman"/>
                <w:sz w:val="18"/>
                <w:szCs w:val="18"/>
              </w:rPr>
            </w:pPr>
          </w:p>
        </w:tc>
        <w:tc>
          <w:tcPr>
            <w:tcW w:w="1134" w:type="dxa"/>
            <w:tcBorders>
              <w:top w:val="nil"/>
              <w:bottom w:val="nil"/>
            </w:tcBorders>
            <w:shd w:val="clear" w:color="auto" w:fill="auto"/>
            <w:vAlign w:val="center"/>
          </w:tcPr>
          <w:p w14:paraId="627E5FF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134" w:type="dxa"/>
            <w:tcBorders>
              <w:top w:val="nil"/>
              <w:bottom w:val="nil"/>
            </w:tcBorders>
            <w:shd w:val="clear" w:color="auto" w:fill="auto"/>
            <w:vAlign w:val="center"/>
          </w:tcPr>
          <w:p w14:paraId="2534E9E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134" w:type="dxa"/>
            <w:tcBorders>
              <w:top w:val="nil"/>
              <w:bottom w:val="nil"/>
              <w:right w:val="single" w:sz="8" w:space="0" w:color="auto"/>
            </w:tcBorders>
            <w:shd w:val="clear" w:color="auto" w:fill="auto"/>
            <w:vAlign w:val="center"/>
          </w:tcPr>
          <w:p w14:paraId="79FE85A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r>
      <w:tr w:rsidR="00001BB0" w14:paraId="504122D3" w14:textId="77777777">
        <w:trPr>
          <w:trHeight w:hRule="exact" w:val="312"/>
          <w:jc w:val="center"/>
        </w:trPr>
        <w:tc>
          <w:tcPr>
            <w:tcW w:w="2865" w:type="dxa"/>
            <w:tcBorders>
              <w:top w:val="nil"/>
              <w:left w:val="single" w:sz="8" w:space="0" w:color="auto"/>
              <w:bottom w:val="single" w:sz="4" w:space="0" w:color="auto"/>
            </w:tcBorders>
            <w:shd w:val="clear" w:color="auto" w:fill="auto"/>
            <w:vAlign w:val="center"/>
          </w:tcPr>
          <w:p w14:paraId="0965724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lastRenderedPageBreak/>
              <w:t>拉断伸长率变化率</w:t>
            </w:r>
          </w:p>
        </w:tc>
        <w:tc>
          <w:tcPr>
            <w:tcW w:w="955" w:type="dxa"/>
            <w:tcBorders>
              <w:top w:val="nil"/>
              <w:bottom w:val="single" w:sz="4" w:space="0" w:color="auto"/>
            </w:tcBorders>
            <w:shd w:val="clear" w:color="auto" w:fill="auto"/>
            <w:vAlign w:val="center"/>
          </w:tcPr>
          <w:p w14:paraId="13DDB70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45" w:type="dxa"/>
            <w:tcBorders>
              <w:top w:val="nil"/>
              <w:bottom w:val="single" w:sz="4" w:space="0" w:color="auto"/>
            </w:tcBorders>
            <w:shd w:val="clear" w:color="auto" w:fill="auto"/>
            <w:vAlign w:val="center"/>
          </w:tcPr>
          <w:p w14:paraId="3BC2777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954" w:type="dxa"/>
            <w:vMerge/>
            <w:tcBorders>
              <w:top w:val="nil"/>
              <w:bottom w:val="single" w:sz="4" w:space="0" w:color="auto"/>
            </w:tcBorders>
            <w:shd w:val="clear" w:color="auto" w:fill="auto"/>
            <w:vAlign w:val="center"/>
          </w:tcPr>
          <w:p w14:paraId="2E6D9208" w14:textId="77777777" w:rsidR="00001BB0" w:rsidRDefault="00001BB0">
            <w:pPr>
              <w:spacing w:line="240" w:lineRule="auto"/>
              <w:jc w:val="center"/>
              <w:rPr>
                <w:rFonts w:ascii="Times New Roman" w:hAnsi="Times New Roman"/>
                <w:sz w:val="18"/>
                <w:szCs w:val="18"/>
              </w:rPr>
            </w:pPr>
          </w:p>
        </w:tc>
        <w:tc>
          <w:tcPr>
            <w:tcW w:w="1134" w:type="dxa"/>
            <w:tcBorders>
              <w:top w:val="nil"/>
              <w:bottom w:val="single" w:sz="4" w:space="0" w:color="auto"/>
            </w:tcBorders>
            <w:shd w:val="clear" w:color="auto" w:fill="auto"/>
            <w:vAlign w:val="center"/>
          </w:tcPr>
          <w:p w14:paraId="3C87FE2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1134" w:type="dxa"/>
            <w:tcBorders>
              <w:top w:val="nil"/>
              <w:bottom w:val="single" w:sz="4" w:space="0" w:color="auto"/>
            </w:tcBorders>
            <w:shd w:val="clear" w:color="auto" w:fill="auto"/>
            <w:vAlign w:val="center"/>
          </w:tcPr>
          <w:p w14:paraId="482E997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1134" w:type="dxa"/>
            <w:tcBorders>
              <w:top w:val="nil"/>
              <w:bottom w:val="single" w:sz="4" w:space="0" w:color="auto"/>
              <w:right w:val="single" w:sz="8" w:space="0" w:color="auto"/>
            </w:tcBorders>
            <w:shd w:val="clear" w:color="auto" w:fill="auto"/>
            <w:vAlign w:val="center"/>
          </w:tcPr>
          <w:p w14:paraId="3EC2BFB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r>
      <w:tr w:rsidR="00001BB0" w14:paraId="5DBB671D" w14:textId="77777777">
        <w:trPr>
          <w:trHeight w:hRule="exact" w:val="312"/>
          <w:jc w:val="center"/>
        </w:trPr>
        <w:tc>
          <w:tcPr>
            <w:tcW w:w="2865" w:type="dxa"/>
            <w:tcBorders>
              <w:top w:val="single" w:sz="4" w:space="0" w:color="auto"/>
              <w:left w:val="single" w:sz="8" w:space="0" w:color="auto"/>
              <w:bottom w:val="nil"/>
            </w:tcBorders>
            <w:shd w:val="clear" w:color="auto" w:fill="auto"/>
            <w:vAlign w:val="center"/>
          </w:tcPr>
          <w:p w14:paraId="6DE1C899"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sz w:val="18"/>
                <w:szCs w:val="18"/>
              </w:rPr>
              <w:t>空气中</w:t>
            </w:r>
            <w:r>
              <w:rPr>
                <w:rFonts w:ascii="Times New Roman" w:hAnsi="Times New Roman"/>
                <w:kern w:val="0"/>
                <w:sz w:val="18"/>
                <w:szCs w:val="18"/>
                <w:lang w:bidi="ar"/>
              </w:rPr>
              <w:t>应力松弛，最大</w:t>
            </w:r>
          </w:p>
        </w:tc>
        <w:tc>
          <w:tcPr>
            <w:tcW w:w="955" w:type="dxa"/>
            <w:tcBorders>
              <w:top w:val="single" w:sz="4" w:space="0" w:color="auto"/>
              <w:bottom w:val="nil"/>
            </w:tcBorders>
            <w:shd w:val="clear" w:color="auto" w:fill="auto"/>
            <w:vAlign w:val="center"/>
          </w:tcPr>
          <w:p w14:paraId="09D98E85" w14:textId="77777777" w:rsidR="00001BB0" w:rsidRDefault="00001BB0">
            <w:pPr>
              <w:spacing w:line="240" w:lineRule="auto"/>
              <w:jc w:val="center"/>
              <w:rPr>
                <w:rFonts w:ascii="Times New Roman" w:hAnsi="Times New Roman"/>
                <w:sz w:val="18"/>
                <w:szCs w:val="18"/>
              </w:rPr>
            </w:pPr>
          </w:p>
        </w:tc>
        <w:tc>
          <w:tcPr>
            <w:tcW w:w="1445" w:type="dxa"/>
            <w:vMerge w:val="restart"/>
            <w:tcBorders>
              <w:top w:val="single" w:sz="4" w:space="0" w:color="auto"/>
            </w:tcBorders>
            <w:shd w:val="clear" w:color="auto" w:fill="auto"/>
            <w:vAlign w:val="center"/>
          </w:tcPr>
          <w:p w14:paraId="7A3D3E62" w14:textId="77777777" w:rsidR="00001BB0" w:rsidRDefault="00BF03E8">
            <w:pPr>
              <w:widowControl/>
              <w:spacing w:line="240" w:lineRule="auto"/>
              <w:jc w:val="center"/>
              <w:textAlignment w:val="center"/>
              <w:rPr>
                <w:rFonts w:ascii="Times New Roman" w:hAnsi="Times New Roman"/>
              </w:rPr>
            </w:pPr>
            <w:r>
              <w:rPr>
                <w:rFonts w:ascii="Times New Roman" w:hAnsi="Times New Roman"/>
                <w:kern w:val="0"/>
                <w:sz w:val="18"/>
                <w:szCs w:val="18"/>
                <w:lang w:bidi="ar"/>
              </w:rPr>
              <w:t>GB/T 1685</w:t>
            </w:r>
            <w:r>
              <w:rPr>
                <w:rFonts w:ascii="Times New Roman" w:hAnsi="Times New Roman" w:hint="eastAsia"/>
                <w:sz w:val="18"/>
                <w:szCs w:val="18"/>
              </w:rPr>
              <w:t>或</w:t>
            </w:r>
            <w:r>
              <w:rPr>
                <w:rFonts w:ascii="Times New Roman" w:hAnsi="Times New Roman" w:hint="eastAsia"/>
                <w:sz w:val="18"/>
                <w:szCs w:val="18"/>
              </w:rPr>
              <w:t>GB/T9871</w:t>
            </w:r>
            <w:r>
              <w:rPr>
                <w:rFonts w:ascii="Times New Roman" w:hAnsi="Times New Roman"/>
              </w:rPr>
              <w:t xml:space="preserve"> </w:t>
            </w:r>
          </w:p>
        </w:tc>
        <w:tc>
          <w:tcPr>
            <w:tcW w:w="954" w:type="dxa"/>
            <w:vMerge w:val="restart"/>
            <w:tcBorders>
              <w:top w:val="single" w:sz="4" w:space="0" w:color="auto"/>
            </w:tcBorders>
            <w:shd w:val="clear" w:color="auto" w:fill="auto"/>
            <w:vAlign w:val="center"/>
          </w:tcPr>
          <w:p w14:paraId="1A8F2D0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5.2.7</w:t>
            </w:r>
          </w:p>
        </w:tc>
        <w:tc>
          <w:tcPr>
            <w:tcW w:w="1134" w:type="dxa"/>
            <w:tcBorders>
              <w:top w:val="single" w:sz="4" w:space="0" w:color="auto"/>
              <w:bottom w:val="nil"/>
            </w:tcBorders>
            <w:shd w:val="clear" w:color="auto" w:fill="auto"/>
            <w:vAlign w:val="center"/>
          </w:tcPr>
          <w:p w14:paraId="01BFA0CB" w14:textId="77777777" w:rsidR="00001BB0" w:rsidRDefault="00001BB0">
            <w:pPr>
              <w:spacing w:line="240" w:lineRule="auto"/>
              <w:jc w:val="center"/>
              <w:rPr>
                <w:rFonts w:ascii="Times New Roman" w:hAnsi="Times New Roman"/>
                <w:sz w:val="18"/>
                <w:szCs w:val="18"/>
              </w:rPr>
            </w:pPr>
          </w:p>
        </w:tc>
        <w:tc>
          <w:tcPr>
            <w:tcW w:w="1134" w:type="dxa"/>
            <w:tcBorders>
              <w:top w:val="single" w:sz="4" w:space="0" w:color="auto"/>
              <w:bottom w:val="nil"/>
            </w:tcBorders>
            <w:shd w:val="clear" w:color="auto" w:fill="auto"/>
            <w:vAlign w:val="center"/>
          </w:tcPr>
          <w:p w14:paraId="2F883C27" w14:textId="77777777" w:rsidR="00001BB0" w:rsidRDefault="00001BB0">
            <w:pPr>
              <w:spacing w:line="240" w:lineRule="auto"/>
              <w:jc w:val="center"/>
              <w:rPr>
                <w:rFonts w:ascii="Times New Roman" w:hAnsi="Times New Roman"/>
                <w:sz w:val="18"/>
                <w:szCs w:val="18"/>
              </w:rPr>
            </w:pPr>
          </w:p>
        </w:tc>
        <w:tc>
          <w:tcPr>
            <w:tcW w:w="1134" w:type="dxa"/>
            <w:tcBorders>
              <w:top w:val="single" w:sz="4" w:space="0" w:color="auto"/>
              <w:bottom w:val="nil"/>
              <w:right w:val="single" w:sz="8" w:space="0" w:color="auto"/>
            </w:tcBorders>
            <w:shd w:val="clear" w:color="auto" w:fill="auto"/>
            <w:vAlign w:val="center"/>
          </w:tcPr>
          <w:p w14:paraId="187864B0" w14:textId="77777777" w:rsidR="00001BB0" w:rsidRDefault="00001BB0">
            <w:pPr>
              <w:spacing w:line="240" w:lineRule="auto"/>
              <w:jc w:val="center"/>
              <w:rPr>
                <w:rFonts w:ascii="Times New Roman" w:hAnsi="Times New Roman"/>
                <w:sz w:val="18"/>
                <w:szCs w:val="18"/>
              </w:rPr>
            </w:pPr>
          </w:p>
        </w:tc>
      </w:tr>
      <w:tr w:rsidR="00001BB0" w14:paraId="30F4E9CE" w14:textId="77777777">
        <w:trPr>
          <w:trHeight w:hRule="exact" w:val="312"/>
          <w:jc w:val="center"/>
        </w:trPr>
        <w:tc>
          <w:tcPr>
            <w:tcW w:w="2865" w:type="dxa"/>
            <w:tcBorders>
              <w:top w:val="nil"/>
              <w:left w:val="single" w:sz="8" w:space="0" w:color="auto"/>
              <w:bottom w:val="nil"/>
            </w:tcBorders>
            <w:shd w:val="clear" w:color="auto" w:fill="auto"/>
            <w:vAlign w:val="center"/>
          </w:tcPr>
          <w:p w14:paraId="796F9FB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955" w:type="dxa"/>
            <w:tcBorders>
              <w:top w:val="nil"/>
              <w:bottom w:val="nil"/>
            </w:tcBorders>
            <w:shd w:val="clear" w:color="auto" w:fill="auto"/>
            <w:vAlign w:val="center"/>
          </w:tcPr>
          <w:p w14:paraId="4A4E598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1445" w:type="dxa"/>
            <w:vMerge/>
            <w:shd w:val="clear" w:color="auto" w:fill="auto"/>
            <w:vAlign w:val="center"/>
          </w:tcPr>
          <w:p w14:paraId="3ACDCFEF" w14:textId="77777777" w:rsidR="00001BB0" w:rsidRDefault="00001BB0">
            <w:pPr>
              <w:spacing w:line="240" w:lineRule="auto"/>
              <w:jc w:val="center"/>
              <w:rPr>
                <w:rFonts w:ascii="Times New Roman" w:hAnsi="Times New Roman"/>
                <w:sz w:val="18"/>
                <w:szCs w:val="18"/>
              </w:rPr>
            </w:pPr>
          </w:p>
        </w:tc>
        <w:tc>
          <w:tcPr>
            <w:tcW w:w="954" w:type="dxa"/>
            <w:vMerge/>
            <w:shd w:val="clear" w:color="auto" w:fill="auto"/>
            <w:vAlign w:val="center"/>
          </w:tcPr>
          <w:p w14:paraId="04AEE4A3" w14:textId="77777777" w:rsidR="00001BB0" w:rsidRDefault="00001BB0">
            <w:pPr>
              <w:spacing w:line="240" w:lineRule="auto"/>
              <w:jc w:val="center"/>
              <w:rPr>
                <w:rFonts w:ascii="Times New Roman" w:hAnsi="Times New Roman"/>
                <w:sz w:val="18"/>
                <w:szCs w:val="18"/>
              </w:rPr>
            </w:pPr>
          </w:p>
        </w:tc>
        <w:tc>
          <w:tcPr>
            <w:tcW w:w="1134" w:type="dxa"/>
            <w:tcBorders>
              <w:top w:val="nil"/>
              <w:bottom w:val="nil"/>
            </w:tcBorders>
            <w:shd w:val="clear" w:color="auto" w:fill="auto"/>
            <w:vAlign w:val="center"/>
          </w:tcPr>
          <w:p w14:paraId="4485E86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34" w:type="dxa"/>
            <w:tcBorders>
              <w:top w:val="nil"/>
              <w:bottom w:val="nil"/>
            </w:tcBorders>
            <w:shd w:val="clear" w:color="auto" w:fill="auto"/>
            <w:vAlign w:val="center"/>
          </w:tcPr>
          <w:p w14:paraId="6031912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34" w:type="dxa"/>
            <w:tcBorders>
              <w:top w:val="nil"/>
              <w:bottom w:val="nil"/>
              <w:right w:val="single" w:sz="8" w:space="0" w:color="auto"/>
            </w:tcBorders>
            <w:shd w:val="clear" w:color="auto" w:fill="auto"/>
            <w:vAlign w:val="center"/>
          </w:tcPr>
          <w:p w14:paraId="689B82C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18</w:t>
            </w:r>
          </w:p>
        </w:tc>
      </w:tr>
      <w:tr w:rsidR="00001BB0" w14:paraId="121F75AA" w14:textId="77777777">
        <w:trPr>
          <w:trHeight w:hRule="exact" w:val="312"/>
          <w:jc w:val="center"/>
        </w:trPr>
        <w:tc>
          <w:tcPr>
            <w:tcW w:w="2865" w:type="dxa"/>
            <w:tcBorders>
              <w:top w:val="nil"/>
              <w:left w:val="single" w:sz="8" w:space="0" w:color="auto"/>
              <w:bottom w:val="nil"/>
            </w:tcBorders>
            <w:shd w:val="clear" w:color="auto" w:fill="auto"/>
            <w:vAlign w:val="center"/>
          </w:tcPr>
          <w:p w14:paraId="3EBA51B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125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955" w:type="dxa"/>
            <w:tcBorders>
              <w:top w:val="nil"/>
              <w:bottom w:val="nil"/>
            </w:tcBorders>
            <w:shd w:val="clear" w:color="auto" w:fill="auto"/>
            <w:vAlign w:val="center"/>
          </w:tcPr>
          <w:p w14:paraId="0CDC9C3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1445" w:type="dxa"/>
            <w:vMerge/>
            <w:shd w:val="clear" w:color="auto" w:fill="auto"/>
            <w:vAlign w:val="center"/>
          </w:tcPr>
          <w:p w14:paraId="0661A434" w14:textId="77777777" w:rsidR="00001BB0" w:rsidRDefault="00001BB0">
            <w:pPr>
              <w:spacing w:line="240" w:lineRule="auto"/>
              <w:jc w:val="center"/>
              <w:rPr>
                <w:rFonts w:ascii="Times New Roman" w:hAnsi="Times New Roman"/>
                <w:sz w:val="18"/>
                <w:szCs w:val="18"/>
              </w:rPr>
            </w:pPr>
          </w:p>
        </w:tc>
        <w:tc>
          <w:tcPr>
            <w:tcW w:w="954" w:type="dxa"/>
            <w:vMerge/>
            <w:shd w:val="clear" w:color="auto" w:fill="auto"/>
            <w:vAlign w:val="center"/>
          </w:tcPr>
          <w:p w14:paraId="6AE51789" w14:textId="77777777" w:rsidR="00001BB0" w:rsidRDefault="00001BB0">
            <w:pPr>
              <w:spacing w:line="240" w:lineRule="auto"/>
              <w:jc w:val="center"/>
              <w:rPr>
                <w:rFonts w:ascii="Times New Roman" w:hAnsi="Times New Roman"/>
                <w:sz w:val="18"/>
                <w:szCs w:val="18"/>
              </w:rPr>
            </w:pPr>
          </w:p>
        </w:tc>
        <w:tc>
          <w:tcPr>
            <w:tcW w:w="1134" w:type="dxa"/>
            <w:tcBorders>
              <w:top w:val="nil"/>
              <w:bottom w:val="nil"/>
            </w:tcBorders>
            <w:shd w:val="clear" w:color="auto" w:fill="auto"/>
            <w:vAlign w:val="center"/>
          </w:tcPr>
          <w:p w14:paraId="71C4C8E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c>
          <w:tcPr>
            <w:tcW w:w="1134" w:type="dxa"/>
            <w:tcBorders>
              <w:top w:val="nil"/>
              <w:bottom w:val="nil"/>
            </w:tcBorders>
            <w:shd w:val="clear" w:color="auto" w:fill="auto"/>
            <w:vAlign w:val="center"/>
          </w:tcPr>
          <w:p w14:paraId="255BE93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c>
          <w:tcPr>
            <w:tcW w:w="1134" w:type="dxa"/>
            <w:tcBorders>
              <w:top w:val="nil"/>
              <w:bottom w:val="nil"/>
              <w:right w:val="single" w:sz="8" w:space="0" w:color="auto"/>
            </w:tcBorders>
            <w:shd w:val="clear" w:color="auto" w:fill="auto"/>
            <w:vAlign w:val="center"/>
          </w:tcPr>
          <w:p w14:paraId="520E855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30</w:t>
            </w:r>
          </w:p>
        </w:tc>
      </w:tr>
      <w:tr w:rsidR="00001BB0" w14:paraId="54982769" w14:textId="77777777">
        <w:trPr>
          <w:trHeight w:hRule="exact" w:val="312"/>
          <w:jc w:val="center"/>
        </w:trPr>
        <w:tc>
          <w:tcPr>
            <w:tcW w:w="2865" w:type="dxa"/>
            <w:tcBorders>
              <w:top w:val="nil"/>
              <w:left w:val="single" w:sz="8" w:space="0" w:color="auto"/>
              <w:bottom w:val="nil"/>
            </w:tcBorders>
            <w:shd w:val="clear" w:color="auto" w:fill="auto"/>
            <w:vAlign w:val="center"/>
          </w:tcPr>
          <w:p w14:paraId="5BF1C0AA"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140</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21</w:t>
            </w:r>
            <w:r>
              <w:rPr>
                <w:rFonts w:ascii="Times New Roman"/>
                <w:sz w:val="18"/>
                <w:szCs w:val="18"/>
              </w:rPr>
              <w:t> </w:t>
            </w:r>
            <w:r>
              <w:rPr>
                <w:rFonts w:ascii="Times New Roman" w:hAnsi="Times New Roman"/>
                <w:kern w:val="0"/>
                <w:sz w:val="18"/>
                <w:szCs w:val="18"/>
                <w:lang w:bidi="ar"/>
              </w:rPr>
              <w:t>d</w:t>
            </w:r>
          </w:p>
        </w:tc>
        <w:tc>
          <w:tcPr>
            <w:tcW w:w="955" w:type="dxa"/>
            <w:tcBorders>
              <w:top w:val="nil"/>
              <w:bottom w:val="nil"/>
            </w:tcBorders>
            <w:shd w:val="clear" w:color="auto" w:fill="auto"/>
            <w:vAlign w:val="center"/>
          </w:tcPr>
          <w:p w14:paraId="647925A7"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w:t>
            </w:r>
          </w:p>
        </w:tc>
        <w:tc>
          <w:tcPr>
            <w:tcW w:w="1445" w:type="dxa"/>
            <w:vMerge/>
            <w:tcBorders>
              <w:bottom w:val="nil"/>
            </w:tcBorders>
            <w:shd w:val="clear" w:color="auto" w:fill="auto"/>
            <w:vAlign w:val="center"/>
          </w:tcPr>
          <w:p w14:paraId="16A66717" w14:textId="77777777" w:rsidR="00001BB0" w:rsidRDefault="00001BB0">
            <w:pPr>
              <w:spacing w:line="240" w:lineRule="auto"/>
              <w:jc w:val="center"/>
              <w:rPr>
                <w:rFonts w:ascii="Times New Roman" w:hAnsi="Times New Roman"/>
                <w:sz w:val="18"/>
                <w:szCs w:val="18"/>
              </w:rPr>
            </w:pPr>
          </w:p>
        </w:tc>
        <w:tc>
          <w:tcPr>
            <w:tcW w:w="954" w:type="dxa"/>
            <w:vMerge/>
            <w:tcBorders>
              <w:bottom w:val="nil"/>
            </w:tcBorders>
            <w:shd w:val="clear" w:color="auto" w:fill="auto"/>
            <w:vAlign w:val="center"/>
          </w:tcPr>
          <w:p w14:paraId="08CD94A8" w14:textId="77777777" w:rsidR="00001BB0" w:rsidRDefault="00001BB0">
            <w:pPr>
              <w:spacing w:line="240" w:lineRule="auto"/>
              <w:jc w:val="center"/>
              <w:rPr>
                <w:rFonts w:ascii="Times New Roman" w:hAnsi="Times New Roman"/>
                <w:sz w:val="18"/>
                <w:szCs w:val="18"/>
              </w:rPr>
            </w:pPr>
          </w:p>
        </w:tc>
        <w:tc>
          <w:tcPr>
            <w:tcW w:w="1134" w:type="dxa"/>
            <w:tcBorders>
              <w:top w:val="nil"/>
              <w:bottom w:val="nil"/>
            </w:tcBorders>
            <w:shd w:val="clear" w:color="auto" w:fill="auto"/>
            <w:vAlign w:val="center"/>
          </w:tcPr>
          <w:p w14:paraId="51CCA674"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55</w:t>
            </w:r>
          </w:p>
        </w:tc>
        <w:tc>
          <w:tcPr>
            <w:tcW w:w="1134" w:type="dxa"/>
            <w:tcBorders>
              <w:top w:val="nil"/>
              <w:bottom w:val="nil"/>
            </w:tcBorders>
            <w:shd w:val="clear" w:color="auto" w:fill="auto"/>
            <w:vAlign w:val="center"/>
          </w:tcPr>
          <w:p w14:paraId="331A9D8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55</w:t>
            </w:r>
          </w:p>
        </w:tc>
        <w:tc>
          <w:tcPr>
            <w:tcW w:w="1134" w:type="dxa"/>
            <w:tcBorders>
              <w:top w:val="nil"/>
              <w:bottom w:val="nil"/>
              <w:right w:val="single" w:sz="8" w:space="0" w:color="auto"/>
            </w:tcBorders>
            <w:shd w:val="clear" w:color="auto" w:fill="auto"/>
            <w:vAlign w:val="center"/>
          </w:tcPr>
          <w:p w14:paraId="1F1A721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55</w:t>
            </w:r>
          </w:p>
        </w:tc>
      </w:tr>
      <w:tr w:rsidR="00001BB0" w14:paraId="3C285FF4" w14:textId="77777777">
        <w:trPr>
          <w:trHeight w:hRule="exact" w:val="570"/>
          <w:jc w:val="center"/>
        </w:trPr>
        <w:tc>
          <w:tcPr>
            <w:tcW w:w="2865" w:type="dxa"/>
            <w:tcBorders>
              <w:top w:val="single" w:sz="4" w:space="0" w:color="auto"/>
              <w:left w:val="single" w:sz="8" w:space="0" w:color="auto"/>
            </w:tcBorders>
            <w:shd w:val="clear" w:color="auto" w:fill="auto"/>
            <w:vAlign w:val="center"/>
          </w:tcPr>
          <w:p w14:paraId="6C2CCA6C"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在水中的体积变化</w:t>
            </w:r>
          </w:p>
          <w:p w14:paraId="0D5E84E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95</w:t>
            </w:r>
            <w:r>
              <w:rPr>
                <w:rFonts w:ascii="Times New Roman"/>
                <w:sz w:val="18"/>
                <w:szCs w:val="18"/>
              </w:rPr>
              <w:t> </w:t>
            </w:r>
            <w:r>
              <w:rPr>
                <w:rFonts w:ascii="Times New Roman" w:hAnsi="Times New Roman"/>
                <w:sz w:val="18"/>
                <w:szCs w:val="18"/>
              </w:rPr>
              <w:t>℃</w:t>
            </w:r>
            <w:r>
              <w:rPr>
                <w:rFonts w:ascii="Times New Roman" w:hAnsi="Times New Roman"/>
                <w:sz w:val="18"/>
                <w:szCs w:val="18"/>
              </w:rPr>
              <w:t>，</w:t>
            </w:r>
            <w:r>
              <w:rPr>
                <w:rFonts w:ascii="Times New Roman" w:hAnsi="Times New Roman"/>
                <w:sz w:val="18"/>
                <w:szCs w:val="18"/>
              </w:rPr>
              <w:t>7</w:t>
            </w:r>
            <w:r>
              <w:rPr>
                <w:rFonts w:ascii="Times New Roman"/>
                <w:sz w:val="18"/>
                <w:szCs w:val="18"/>
              </w:rPr>
              <w:t> </w:t>
            </w:r>
            <w:r>
              <w:rPr>
                <w:rFonts w:ascii="Times New Roman" w:hAnsi="Times New Roman"/>
                <w:sz w:val="18"/>
                <w:szCs w:val="18"/>
              </w:rPr>
              <w:t>d</w:t>
            </w:r>
          </w:p>
        </w:tc>
        <w:tc>
          <w:tcPr>
            <w:tcW w:w="955" w:type="dxa"/>
            <w:tcBorders>
              <w:top w:val="single" w:sz="4" w:space="0" w:color="auto"/>
            </w:tcBorders>
            <w:shd w:val="clear" w:color="auto" w:fill="auto"/>
            <w:vAlign w:val="center"/>
          </w:tcPr>
          <w:p w14:paraId="7E1E3CF4"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445" w:type="dxa"/>
            <w:tcBorders>
              <w:top w:val="single" w:sz="4" w:space="0" w:color="auto"/>
            </w:tcBorders>
            <w:shd w:val="clear" w:color="auto" w:fill="auto"/>
            <w:vAlign w:val="center"/>
          </w:tcPr>
          <w:p w14:paraId="69155A1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1690</w:t>
            </w:r>
          </w:p>
        </w:tc>
        <w:tc>
          <w:tcPr>
            <w:tcW w:w="954" w:type="dxa"/>
            <w:tcBorders>
              <w:top w:val="single" w:sz="4" w:space="0" w:color="auto"/>
            </w:tcBorders>
            <w:shd w:val="clear" w:color="auto" w:fill="auto"/>
            <w:vAlign w:val="center"/>
          </w:tcPr>
          <w:p w14:paraId="732D411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5.2.8</w:t>
            </w:r>
          </w:p>
        </w:tc>
        <w:tc>
          <w:tcPr>
            <w:tcW w:w="1134" w:type="dxa"/>
            <w:tcBorders>
              <w:top w:val="single" w:sz="4" w:space="0" w:color="auto"/>
            </w:tcBorders>
            <w:shd w:val="clear" w:color="auto" w:fill="auto"/>
            <w:vAlign w:val="center"/>
          </w:tcPr>
          <w:p w14:paraId="2A265C4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w:t>
            </w:r>
            <w:r>
              <w:rPr>
                <w:rFonts w:ascii="Times New Roman" w:hAnsi="Times New Roman"/>
                <w:kern w:val="0"/>
                <w:sz w:val="18"/>
                <w:szCs w:val="18"/>
                <w:lang w:bidi="ar"/>
              </w:rPr>
              <w:t>～</w:t>
            </w:r>
            <w:r>
              <w:rPr>
                <w:rFonts w:ascii="Times New Roman" w:hAnsi="Times New Roman"/>
                <w:kern w:val="0"/>
                <w:sz w:val="18"/>
                <w:szCs w:val="18"/>
                <w:lang w:bidi="ar"/>
              </w:rPr>
              <w:t>+8</w:t>
            </w:r>
          </w:p>
        </w:tc>
        <w:tc>
          <w:tcPr>
            <w:tcW w:w="1134" w:type="dxa"/>
            <w:tcBorders>
              <w:top w:val="single" w:sz="4" w:space="0" w:color="auto"/>
            </w:tcBorders>
            <w:shd w:val="clear" w:color="auto" w:fill="auto"/>
            <w:vAlign w:val="center"/>
          </w:tcPr>
          <w:p w14:paraId="1CAE084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w:t>
            </w:r>
            <w:r>
              <w:rPr>
                <w:rFonts w:ascii="Times New Roman" w:hAnsi="Times New Roman"/>
                <w:kern w:val="0"/>
                <w:sz w:val="18"/>
                <w:szCs w:val="18"/>
                <w:lang w:bidi="ar"/>
              </w:rPr>
              <w:t>～</w:t>
            </w:r>
            <w:r>
              <w:rPr>
                <w:rFonts w:ascii="Times New Roman" w:hAnsi="Times New Roman"/>
                <w:kern w:val="0"/>
                <w:sz w:val="18"/>
                <w:szCs w:val="18"/>
                <w:lang w:bidi="ar"/>
              </w:rPr>
              <w:t>+8</w:t>
            </w:r>
          </w:p>
        </w:tc>
        <w:tc>
          <w:tcPr>
            <w:tcW w:w="1134" w:type="dxa"/>
            <w:tcBorders>
              <w:top w:val="single" w:sz="4" w:space="0" w:color="auto"/>
              <w:right w:val="single" w:sz="8" w:space="0" w:color="auto"/>
            </w:tcBorders>
            <w:shd w:val="clear" w:color="auto" w:fill="auto"/>
            <w:vAlign w:val="center"/>
          </w:tcPr>
          <w:p w14:paraId="5B7F4289"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w:t>
            </w:r>
            <w:r>
              <w:rPr>
                <w:rFonts w:ascii="Times New Roman" w:hAnsi="Times New Roman"/>
                <w:kern w:val="0"/>
                <w:sz w:val="18"/>
                <w:szCs w:val="18"/>
                <w:lang w:bidi="ar"/>
              </w:rPr>
              <w:t>～</w:t>
            </w:r>
            <w:r>
              <w:rPr>
                <w:rFonts w:ascii="Times New Roman" w:hAnsi="Times New Roman"/>
                <w:kern w:val="0"/>
                <w:sz w:val="18"/>
                <w:szCs w:val="18"/>
                <w:lang w:bidi="ar"/>
              </w:rPr>
              <w:t>+8</w:t>
            </w:r>
          </w:p>
        </w:tc>
      </w:tr>
      <w:tr w:rsidR="00001BB0" w14:paraId="243E93A5" w14:textId="77777777">
        <w:trPr>
          <w:trHeight w:hRule="exact" w:val="312"/>
          <w:jc w:val="center"/>
        </w:trPr>
        <w:tc>
          <w:tcPr>
            <w:tcW w:w="2865" w:type="dxa"/>
            <w:tcBorders>
              <w:left w:val="single" w:sz="8" w:space="0" w:color="auto"/>
            </w:tcBorders>
            <w:shd w:val="clear" w:color="auto" w:fill="auto"/>
            <w:vAlign w:val="center"/>
          </w:tcPr>
          <w:p w14:paraId="73F5F9D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耐臭氧</w:t>
            </w:r>
          </w:p>
        </w:tc>
        <w:tc>
          <w:tcPr>
            <w:tcW w:w="955" w:type="dxa"/>
            <w:shd w:val="clear" w:color="auto" w:fill="auto"/>
            <w:vAlign w:val="center"/>
          </w:tcPr>
          <w:p w14:paraId="3E7EA404"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445" w:type="dxa"/>
            <w:shd w:val="clear" w:color="auto" w:fill="auto"/>
            <w:vAlign w:val="center"/>
          </w:tcPr>
          <w:p w14:paraId="1B67117C"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7762</w:t>
            </w:r>
          </w:p>
        </w:tc>
        <w:tc>
          <w:tcPr>
            <w:tcW w:w="954" w:type="dxa"/>
            <w:shd w:val="clear" w:color="auto" w:fill="auto"/>
            <w:vAlign w:val="center"/>
          </w:tcPr>
          <w:p w14:paraId="5C168854"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5.2.9</w:t>
            </w:r>
          </w:p>
        </w:tc>
        <w:tc>
          <w:tcPr>
            <w:tcW w:w="1134" w:type="dxa"/>
            <w:gridSpan w:val="3"/>
            <w:tcBorders>
              <w:right w:val="single" w:sz="8" w:space="0" w:color="auto"/>
            </w:tcBorders>
            <w:shd w:val="clear" w:color="auto" w:fill="auto"/>
            <w:vAlign w:val="center"/>
          </w:tcPr>
          <w:p w14:paraId="6778E6E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在未经放大的条件下观察，无龟裂</w:t>
            </w:r>
          </w:p>
        </w:tc>
      </w:tr>
      <w:tr w:rsidR="00001BB0" w14:paraId="62965F3A" w14:textId="77777777">
        <w:trPr>
          <w:trHeight w:hRule="exact" w:val="312"/>
          <w:jc w:val="center"/>
        </w:trPr>
        <w:tc>
          <w:tcPr>
            <w:tcW w:w="2865" w:type="dxa"/>
            <w:tcBorders>
              <w:left w:val="single" w:sz="8" w:space="0" w:color="auto"/>
            </w:tcBorders>
            <w:shd w:val="clear" w:color="auto" w:fill="auto"/>
            <w:vAlign w:val="center"/>
          </w:tcPr>
          <w:p w14:paraId="0FB2DA1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撕裂强度，最小</w:t>
            </w:r>
          </w:p>
        </w:tc>
        <w:tc>
          <w:tcPr>
            <w:tcW w:w="955" w:type="dxa"/>
            <w:shd w:val="clear" w:color="auto" w:fill="auto"/>
            <w:vAlign w:val="center"/>
          </w:tcPr>
          <w:p w14:paraId="5B6654B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N</w:t>
            </w:r>
          </w:p>
        </w:tc>
        <w:tc>
          <w:tcPr>
            <w:tcW w:w="1445" w:type="dxa"/>
            <w:shd w:val="clear" w:color="auto" w:fill="auto"/>
            <w:vAlign w:val="center"/>
          </w:tcPr>
          <w:p w14:paraId="7FCCC39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12829</w:t>
            </w:r>
          </w:p>
        </w:tc>
        <w:tc>
          <w:tcPr>
            <w:tcW w:w="954" w:type="dxa"/>
            <w:shd w:val="clear" w:color="auto" w:fill="auto"/>
            <w:vAlign w:val="center"/>
          </w:tcPr>
          <w:p w14:paraId="6D77C91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5.2.10</w:t>
            </w:r>
          </w:p>
        </w:tc>
        <w:tc>
          <w:tcPr>
            <w:tcW w:w="1134" w:type="dxa"/>
            <w:shd w:val="clear" w:color="auto" w:fill="auto"/>
            <w:vAlign w:val="center"/>
          </w:tcPr>
          <w:p w14:paraId="276AB71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1134" w:type="dxa"/>
            <w:shd w:val="clear" w:color="auto" w:fill="auto"/>
            <w:vAlign w:val="center"/>
          </w:tcPr>
          <w:p w14:paraId="43FF0D0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1134" w:type="dxa"/>
            <w:tcBorders>
              <w:right w:val="single" w:sz="8" w:space="0" w:color="auto"/>
            </w:tcBorders>
            <w:shd w:val="clear" w:color="auto" w:fill="auto"/>
            <w:vAlign w:val="center"/>
          </w:tcPr>
          <w:p w14:paraId="2AA3A24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r>
      <w:tr w:rsidR="00001BB0" w14:paraId="5F1C0CAD" w14:textId="77777777">
        <w:trPr>
          <w:trHeight w:hRule="exact" w:val="312"/>
          <w:jc w:val="center"/>
        </w:trPr>
        <w:tc>
          <w:tcPr>
            <w:tcW w:w="2865" w:type="dxa"/>
            <w:tcBorders>
              <w:left w:val="single" w:sz="8" w:space="0" w:color="auto"/>
              <w:bottom w:val="nil"/>
            </w:tcBorders>
            <w:shd w:val="clear" w:color="auto" w:fill="auto"/>
            <w:vAlign w:val="center"/>
          </w:tcPr>
          <w:p w14:paraId="3DD02C8E" w14:textId="233516FA" w:rsidR="00001BB0" w:rsidRDefault="00BF03E8">
            <w:pPr>
              <w:spacing w:line="240" w:lineRule="auto"/>
              <w:jc w:val="center"/>
              <w:rPr>
                <w:rFonts w:ascii="Times New Roman" w:hAnsi="Times New Roman"/>
                <w:sz w:val="18"/>
                <w:szCs w:val="18"/>
              </w:rPr>
            </w:pPr>
            <w:r>
              <w:rPr>
                <w:rFonts w:ascii="Times New Roman" w:hAnsi="Times New Roman"/>
                <w:sz w:val="18"/>
                <w:szCs w:val="18"/>
              </w:rPr>
              <w:t>在水中压缩永久变形</w:t>
            </w:r>
            <w:r w:rsidR="00D55EA4">
              <w:rPr>
                <w:rFonts w:ascii="Times New Roman" w:hAnsi="Times New Roman"/>
                <w:sz w:val="18"/>
                <w:szCs w:val="18"/>
              </w:rPr>
              <w:t>，最大</w:t>
            </w:r>
          </w:p>
        </w:tc>
        <w:tc>
          <w:tcPr>
            <w:tcW w:w="955" w:type="dxa"/>
            <w:vMerge w:val="restart"/>
            <w:tcBorders>
              <w:bottom w:val="nil"/>
            </w:tcBorders>
            <w:shd w:val="clear" w:color="auto" w:fill="auto"/>
            <w:vAlign w:val="center"/>
          </w:tcPr>
          <w:p w14:paraId="764A206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445" w:type="dxa"/>
            <w:vMerge w:val="restart"/>
            <w:tcBorders>
              <w:bottom w:val="nil"/>
            </w:tcBorders>
            <w:shd w:val="clear" w:color="auto" w:fill="auto"/>
            <w:vAlign w:val="center"/>
          </w:tcPr>
          <w:p w14:paraId="14CAAB1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附录</w:t>
            </w:r>
            <w:r>
              <w:rPr>
                <w:rFonts w:ascii="Times New Roman" w:hAnsi="Times New Roman"/>
                <w:sz w:val="18"/>
                <w:szCs w:val="18"/>
              </w:rPr>
              <w:t>B</w:t>
            </w:r>
          </w:p>
        </w:tc>
        <w:tc>
          <w:tcPr>
            <w:tcW w:w="954" w:type="dxa"/>
            <w:vMerge w:val="restart"/>
            <w:tcBorders>
              <w:bottom w:val="nil"/>
            </w:tcBorders>
            <w:shd w:val="clear" w:color="auto" w:fill="auto"/>
            <w:vAlign w:val="center"/>
          </w:tcPr>
          <w:p w14:paraId="3E12AC3C"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5.2.11</w:t>
            </w:r>
          </w:p>
        </w:tc>
        <w:tc>
          <w:tcPr>
            <w:tcW w:w="1134" w:type="dxa"/>
            <w:tcBorders>
              <w:bottom w:val="nil"/>
            </w:tcBorders>
            <w:shd w:val="clear" w:color="auto" w:fill="auto"/>
            <w:vAlign w:val="center"/>
          </w:tcPr>
          <w:p w14:paraId="6D663E94" w14:textId="77777777" w:rsidR="00001BB0" w:rsidRDefault="00001BB0">
            <w:pPr>
              <w:spacing w:line="240" w:lineRule="auto"/>
              <w:jc w:val="center"/>
              <w:rPr>
                <w:rFonts w:ascii="Times New Roman" w:hAnsi="Times New Roman"/>
                <w:sz w:val="18"/>
                <w:szCs w:val="18"/>
              </w:rPr>
            </w:pPr>
          </w:p>
        </w:tc>
        <w:tc>
          <w:tcPr>
            <w:tcW w:w="1134" w:type="dxa"/>
            <w:tcBorders>
              <w:bottom w:val="nil"/>
            </w:tcBorders>
            <w:shd w:val="clear" w:color="auto" w:fill="auto"/>
            <w:vAlign w:val="center"/>
          </w:tcPr>
          <w:p w14:paraId="067BAA3B" w14:textId="77777777" w:rsidR="00001BB0" w:rsidRDefault="00001BB0">
            <w:pPr>
              <w:spacing w:line="240" w:lineRule="auto"/>
              <w:jc w:val="center"/>
              <w:rPr>
                <w:rFonts w:ascii="Times New Roman" w:hAnsi="Times New Roman"/>
                <w:sz w:val="18"/>
                <w:szCs w:val="18"/>
              </w:rPr>
            </w:pPr>
          </w:p>
        </w:tc>
        <w:tc>
          <w:tcPr>
            <w:tcW w:w="1134" w:type="dxa"/>
            <w:tcBorders>
              <w:bottom w:val="nil"/>
              <w:right w:val="single" w:sz="8" w:space="0" w:color="auto"/>
            </w:tcBorders>
            <w:shd w:val="clear" w:color="auto" w:fill="auto"/>
            <w:vAlign w:val="center"/>
          </w:tcPr>
          <w:p w14:paraId="513E53A7" w14:textId="77777777" w:rsidR="00001BB0" w:rsidRDefault="00001BB0">
            <w:pPr>
              <w:spacing w:line="240" w:lineRule="auto"/>
              <w:jc w:val="center"/>
              <w:rPr>
                <w:rFonts w:ascii="Times New Roman" w:hAnsi="Times New Roman"/>
                <w:sz w:val="18"/>
                <w:szCs w:val="18"/>
              </w:rPr>
            </w:pPr>
          </w:p>
        </w:tc>
      </w:tr>
      <w:tr w:rsidR="00001BB0" w14:paraId="503D1D3B" w14:textId="77777777">
        <w:trPr>
          <w:trHeight w:hRule="exact" w:val="312"/>
          <w:jc w:val="center"/>
        </w:trPr>
        <w:tc>
          <w:tcPr>
            <w:tcW w:w="2865" w:type="dxa"/>
            <w:tcBorders>
              <w:top w:val="nil"/>
              <w:left w:val="single" w:sz="8" w:space="0" w:color="auto"/>
              <w:bottom w:val="nil"/>
            </w:tcBorders>
            <w:shd w:val="clear" w:color="auto" w:fill="auto"/>
            <w:vAlign w:val="center"/>
          </w:tcPr>
          <w:p w14:paraId="521F2EF9" w14:textId="77777777" w:rsidR="00001BB0" w:rsidRDefault="00BF03E8">
            <w:pPr>
              <w:spacing w:line="240" w:lineRule="auto"/>
              <w:jc w:val="center"/>
              <w:rPr>
                <w:rFonts w:ascii="Times New Roman" w:hAnsi="Times New Roman"/>
                <w:kern w:val="0"/>
                <w:sz w:val="18"/>
                <w:szCs w:val="18"/>
                <w:lang w:bidi="ar"/>
              </w:rPr>
            </w:pPr>
            <w:r>
              <w:rPr>
                <w:rFonts w:ascii="Times New Roman" w:hAnsi="Times New Roman"/>
                <w:kern w:val="0"/>
                <w:sz w:val="18"/>
                <w:szCs w:val="18"/>
                <w:lang w:bidi="ar"/>
              </w:rPr>
              <w:t>110</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3000</w:t>
            </w:r>
            <w:r>
              <w:rPr>
                <w:rFonts w:ascii="Times New Roman"/>
                <w:sz w:val="18"/>
                <w:szCs w:val="18"/>
              </w:rPr>
              <w:t> </w:t>
            </w:r>
            <w:r>
              <w:rPr>
                <w:rFonts w:ascii="Times New Roman" w:hAnsi="Times New Roman"/>
                <w:kern w:val="0"/>
                <w:sz w:val="18"/>
                <w:szCs w:val="18"/>
                <w:lang w:bidi="ar"/>
              </w:rPr>
              <w:t>h</w:t>
            </w:r>
          </w:p>
        </w:tc>
        <w:tc>
          <w:tcPr>
            <w:tcW w:w="955" w:type="dxa"/>
            <w:vMerge/>
            <w:tcBorders>
              <w:top w:val="nil"/>
              <w:bottom w:val="nil"/>
            </w:tcBorders>
            <w:shd w:val="clear" w:color="auto" w:fill="auto"/>
            <w:vAlign w:val="center"/>
          </w:tcPr>
          <w:p w14:paraId="1159F667" w14:textId="77777777" w:rsidR="00001BB0" w:rsidRDefault="00001BB0">
            <w:pPr>
              <w:spacing w:line="240" w:lineRule="auto"/>
              <w:jc w:val="center"/>
              <w:rPr>
                <w:rFonts w:ascii="Times New Roman" w:hAnsi="Times New Roman"/>
                <w:sz w:val="18"/>
                <w:szCs w:val="18"/>
              </w:rPr>
            </w:pPr>
          </w:p>
        </w:tc>
        <w:tc>
          <w:tcPr>
            <w:tcW w:w="1445" w:type="dxa"/>
            <w:vMerge/>
            <w:tcBorders>
              <w:top w:val="nil"/>
              <w:bottom w:val="nil"/>
            </w:tcBorders>
            <w:shd w:val="clear" w:color="auto" w:fill="auto"/>
            <w:vAlign w:val="center"/>
          </w:tcPr>
          <w:p w14:paraId="434E8F21" w14:textId="77777777" w:rsidR="00001BB0" w:rsidRDefault="00001BB0">
            <w:pPr>
              <w:spacing w:line="240" w:lineRule="auto"/>
              <w:jc w:val="center"/>
              <w:rPr>
                <w:rFonts w:ascii="Times New Roman" w:hAnsi="Times New Roman"/>
                <w:sz w:val="18"/>
                <w:szCs w:val="18"/>
              </w:rPr>
            </w:pPr>
          </w:p>
        </w:tc>
        <w:tc>
          <w:tcPr>
            <w:tcW w:w="954" w:type="dxa"/>
            <w:vMerge/>
            <w:tcBorders>
              <w:top w:val="nil"/>
              <w:bottom w:val="nil"/>
            </w:tcBorders>
            <w:shd w:val="clear" w:color="auto" w:fill="auto"/>
            <w:vAlign w:val="center"/>
          </w:tcPr>
          <w:p w14:paraId="37D5CA4B" w14:textId="77777777" w:rsidR="00001BB0" w:rsidRDefault="00001BB0">
            <w:pPr>
              <w:spacing w:line="240" w:lineRule="auto"/>
              <w:jc w:val="center"/>
              <w:rPr>
                <w:rFonts w:ascii="Times New Roman" w:hAnsi="Times New Roman"/>
                <w:sz w:val="18"/>
                <w:szCs w:val="18"/>
              </w:rPr>
            </w:pPr>
          </w:p>
        </w:tc>
        <w:tc>
          <w:tcPr>
            <w:tcW w:w="1134" w:type="dxa"/>
            <w:tcBorders>
              <w:top w:val="nil"/>
              <w:bottom w:val="nil"/>
            </w:tcBorders>
            <w:shd w:val="clear" w:color="auto" w:fill="auto"/>
            <w:vAlign w:val="center"/>
          </w:tcPr>
          <w:p w14:paraId="1FBE68E7" w14:textId="277F9F18"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1134" w:type="dxa"/>
            <w:tcBorders>
              <w:top w:val="nil"/>
              <w:bottom w:val="nil"/>
            </w:tcBorders>
            <w:shd w:val="clear" w:color="auto" w:fill="auto"/>
            <w:vAlign w:val="center"/>
          </w:tcPr>
          <w:p w14:paraId="66CB2E99" w14:textId="3AE1202D"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1134" w:type="dxa"/>
            <w:tcBorders>
              <w:top w:val="nil"/>
              <w:bottom w:val="nil"/>
              <w:right w:val="single" w:sz="8" w:space="0" w:color="auto"/>
            </w:tcBorders>
            <w:shd w:val="clear" w:color="auto" w:fill="auto"/>
            <w:vAlign w:val="center"/>
          </w:tcPr>
          <w:p w14:paraId="1BC784C4" w14:textId="2A498DEB"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r>
      <w:tr w:rsidR="00001BB0" w14:paraId="7267D05E" w14:textId="77777777">
        <w:trPr>
          <w:trHeight w:hRule="exact" w:val="312"/>
          <w:jc w:val="center"/>
        </w:trPr>
        <w:tc>
          <w:tcPr>
            <w:tcW w:w="2865" w:type="dxa"/>
            <w:tcBorders>
              <w:top w:val="nil"/>
              <w:left w:val="single" w:sz="8" w:space="0" w:color="auto"/>
              <w:bottom w:val="single" w:sz="8" w:space="0" w:color="auto"/>
            </w:tcBorders>
            <w:shd w:val="clear" w:color="auto" w:fill="auto"/>
            <w:vAlign w:val="center"/>
          </w:tcPr>
          <w:p w14:paraId="53974BF4" w14:textId="77777777" w:rsidR="00001BB0" w:rsidRDefault="00BF03E8">
            <w:pPr>
              <w:spacing w:line="240" w:lineRule="auto"/>
              <w:jc w:val="center"/>
              <w:rPr>
                <w:rFonts w:ascii="Times New Roman" w:hAnsi="Times New Roman"/>
                <w:kern w:val="0"/>
                <w:sz w:val="18"/>
                <w:szCs w:val="18"/>
                <w:lang w:bidi="ar"/>
              </w:rPr>
            </w:pPr>
            <w:r>
              <w:rPr>
                <w:rFonts w:ascii="Times New Roman" w:hAnsi="Times New Roman"/>
                <w:kern w:val="0"/>
                <w:sz w:val="18"/>
                <w:szCs w:val="18"/>
                <w:lang w:bidi="ar"/>
              </w:rPr>
              <w:t>110</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10000</w:t>
            </w:r>
            <w:r>
              <w:rPr>
                <w:rFonts w:ascii="Times New Roman"/>
                <w:sz w:val="18"/>
                <w:szCs w:val="18"/>
              </w:rPr>
              <w:t> </w:t>
            </w:r>
            <w:r>
              <w:rPr>
                <w:rFonts w:ascii="Times New Roman" w:hAnsi="Times New Roman"/>
                <w:kern w:val="0"/>
                <w:sz w:val="18"/>
                <w:szCs w:val="18"/>
                <w:lang w:bidi="ar"/>
              </w:rPr>
              <w:t>h</w:t>
            </w:r>
          </w:p>
        </w:tc>
        <w:tc>
          <w:tcPr>
            <w:tcW w:w="955" w:type="dxa"/>
            <w:vMerge/>
            <w:tcBorders>
              <w:top w:val="nil"/>
              <w:bottom w:val="single" w:sz="8" w:space="0" w:color="auto"/>
            </w:tcBorders>
            <w:shd w:val="clear" w:color="auto" w:fill="auto"/>
            <w:vAlign w:val="center"/>
          </w:tcPr>
          <w:p w14:paraId="6E49C294" w14:textId="77777777" w:rsidR="00001BB0" w:rsidRDefault="00001BB0">
            <w:pPr>
              <w:spacing w:line="240" w:lineRule="auto"/>
              <w:jc w:val="center"/>
              <w:rPr>
                <w:rFonts w:ascii="Times New Roman" w:hAnsi="Times New Roman"/>
                <w:sz w:val="18"/>
                <w:szCs w:val="18"/>
              </w:rPr>
            </w:pPr>
          </w:p>
        </w:tc>
        <w:tc>
          <w:tcPr>
            <w:tcW w:w="1445" w:type="dxa"/>
            <w:vMerge/>
            <w:tcBorders>
              <w:top w:val="nil"/>
              <w:bottom w:val="single" w:sz="8" w:space="0" w:color="auto"/>
            </w:tcBorders>
            <w:shd w:val="clear" w:color="auto" w:fill="auto"/>
            <w:vAlign w:val="center"/>
          </w:tcPr>
          <w:p w14:paraId="1EBA9A09" w14:textId="77777777" w:rsidR="00001BB0" w:rsidRDefault="00001BB0">
            <w:pPr>
              <w:spacing w:line="240" w:lineRule="auto"/>
              <w:jc w:val="center"/>
              <w:rPr>
                <w:rFonts w:ascii="Times New Roman" w:hAnsi="Times New Roman"/>
                <w:sz w:val="18"/>
                <w:szCs w:val="18"/>
              </w:rPr>
            </w:pPr>
          </w:p>
        </w:tc>
        <w:tc>
          <w:tcPr>
            <w:tcW w:w="954" w:type="dxa"/>
            <w:vMerge/>
            <w:tcBorders>
              <w:top w:val="nil"/>
              <w:bottom w:val="single" w:sz="8" w:space="0" w:color="auto"/>
            </w:tcBorders>
            <w:shd w:val="clear" w:color="auto" w:fill="auto"/>
            <w:vAlign w:val="center"/>
          </w:tcPr>
          <w:p w14:paraId="77B3FEE4" w14:textId="77777777" w:rsidR="00001BB0" w:rsidRDefault="00001BB0">
            <w:pPr>
              <w:spacing w:line="240" w:lineRule="auto"/>
              <w:jc w:val="center"/>
              <w:rPr>
                <w:rFonts w:ascii="Times New Roman" w:hAnsi="Times New Roman"/>
                <w:sz w:val="18"/>
                <w:szCs w:val="18"/>
              </w:rPr>
            </w:pPr>
          </w:p>
        </w:tc>
        <w:tc>
          <w:tcPr>
            <w:tcW w:w="1134" w:type="dxa"/>
            <w:tcBorders>
              <w:top w:val="nil"/>
              <w:bottom w:val="single" w:sz="8" w:space="0" w:color="auto"/>
            </w:tcBorders>
            <w:shd w:val="clear" w:color="auto" w:fill="auto"/>
            <w:vAlign w:val="center"/>
          </w:tcPr>
          <w:p w14:paraId="4F4676CD" w14:textId="66072346" w:rsidR="00001BB0" w:rsidRDefault="00BF03E8">
            <w:pPr>
              <w:spacing w:line="240" w:lineRule="auto"/>
              <w:jc w:val="center"/>
              <w:rPr>
                <w:rFonts w:ascii="Times New Roman" w:hAnsi="Times New Roman"/>
                <w:sz w:val="18"/>
                <w:szCs w:val="18"/>
              </w:rPr>
            </w:pPr>
            <w:r>
              <w:rPr>
                <w:rFonts w:ascii="Times New Roman" w:hAnsi="Times New Roman"/>
                <w:sz w:val="18"/>
                <w:szCs w:val="18"/>
              </w:rPr>
              <w:t>40</w:t>
            </w:r>
          </w:p>
        </w:tc>
        <w:tc>
          <w:tcPr>
            <w:tcW w:w="1134" w:type="dxa"/>
            <w:tcBorders>
              <w:top w:val="nil"/>
              <w:bottom w:val="single" w:sz="8" w:space="0" w:color="auto"/>
            </w:tcBorders>
            <w:shd w:val="clear" w:color="auto" w:fill="auto"/>
            <w:vAlign w:val="center"/>
          </w:tcPr>
          <w:p w14:paraId="5D48679E" w14:textId="699C3FD4" w:rsidR="00001BB0" w:rsidRDefault="00BF03E8">
            <w:pPr>
              <w:spacing w:line="240" w:lineRule="auto"/>
              <w:jc w:val="center"/>
              <w:rPr>
                <w:rFonts w:ascii="Times New Roman" w:hAnsi="Times New Roman"/>
                <w:sz w:val="18"/>
                <w:szCs w:val="18"/>
              </w:rPr>
            </w:pPr>
            <w:r>
              <w:rPr>
                <w:rFonts w:ascii="Times New Roman" w:hAnsi="Times New Roman"/>
                <w:sz w:val="18"/>
                <w:szCs w:val="18"/>
              </w:rPr>
              <w:t>40</w:t>
            </w:r>
          </w:p>
        </w:tc>
        <w:tc>
          <w:tcPr>
            <w:tcW w:w="1134" w:type="dxa"/>
            <w:tcBorders>
              <w:top w:val="nil"/>
              <w:bottom w:val="single" w:sz="8" w:space="0" w:color="auto"/>
              <w:right w:val="single" w:sz="8" w:space="0" w:color="auto"/>
            </w:tcBorders>
            <w:shd w:val="clear" w:color="auto" w:fill="auto"/>
            <w:vAlign w:val="center"/>
          </w:tcPr>
          <w:p w14:paraId="3DBC0DBD" w14:textId="62D64B68" w:rsidR="00001BB0" w:rsidRDefault="00BF03E8">
            <w:pPr>
              <w:spacing w:line="240" w:lineRule="auto"/>
              <w:jc w:val="center"/>
              <w:rPr>
                <w:rFonts w:ascii="Times New Roman" w:hAnsi="Times New Roman"/>
                <w:sz w:val="18"/>
                <w:szCs w:val="18"/>
              </w:rPr>
            </w:pPr>
            <w:r>
              <w:rPr>
                <w:rFonts w:ascii="Times New Roman" w:hAnsi="Times New Roman"/>
                <w:sz w:val="18"/>
                <w:szCs w:val="18"/>
              </w:rPr>
              <w:t>40</w:t>
            </w:r>
          </w:p>
        </w:tc>
      </w:tr>
    </w:tbl>
    <w:p w14:paraId="13B195A5" w14:textId="5217C938" w:rsidR="00001BB0" w:rsidRDefault="00BF03E8">
      <w:pPr>
        <w:pStyle w:val="aff2"/>
        <w:spacing w:before="156" w:after="156"/>
        <w:rPr>
          <w:rFonts w:ascii="Times New Roman"/>
        </w:rPr>
      </w:pPr>
      <w:r>
        <w:rPr>
          <w:rFonts w:ascii="Times New Roman"/>
        </w:rPr>
        <w:t>T2</w:t>
      </w:r>
      <w:r w:rsidR="0019601F">
        <w:rPr>
          <w:rFonts w:ascii="Times New Roman"/>
        </w:rPr>
        <w:t>级</w:t>
      </w:r>
      <w:r>
        <w:rPr>
          <w:rFonts w:ascii="Times New Roman"/>
        </w:rPr>
        <w:t>应用中使用的</w:t>
      </w:r>
      <w:r>
        <w:rPr>
          <w:rFonts w:ascii="Times New Roman"/>
        </w:rPr>
        <w:t>B</w:t>
      </w:r>
      <w:r>
        <w:rPr>
          <w:rFonts w:ascii="Times New Roman"/>
        </w:rPr>
        <w:t>型材料的物理性能要求</w:t>
      </w:r>
    </w:p>
    <w:tbl>
      <w:tblPr>
        <w:tblW w:w="10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000000"/>
        </w:tblBorders>
        <w:tblLayout w:type="fixed"/>
        <w:tblLook w:val="04A0" w:firstRow="1" w:lastRow="0" w:firstColumn="1" w:lastColumn="0" w:noHBand="0" w:noVBand="1"/>
      </w:tblPr>
      <w:tblGrid>
        <w:gridCol w:w="3691"/>
        <w:gridCol w:w="751"/>
        <w:gridCol w:w="1461"/>
        <w:gridCol w:w="1022"/>
        <w:gridCol w:w="1120"/>
        <w:gridCol w:w="1120"/>
        <w:gridCol w:w="1120"/>
      </w:tblGrid>
      <w:tr w:rsidR="00001BB0" w14:paraId="5D040497" w14:textId="77777777">
        <w:trPr>
          <w:trHeight w:hRule="exact" w:val="312"/>
          <w:jc w:val="center"/>
        </w:trPr>
        <w:tc>
          <w:tcPr>
            <w:tcW w:w="3691" w:type="dxa"/>
            <w:vMerge w:val="restart"/>
            <w:tcBorders>
              <w:top w:val="single" w:sz="8" w:space="0" w:color="auto"/>
              <w:left w:val="single" w:sz="8" w:space="0" w:color="auto"/>
            </w:tcBorders>
            <w:shd w:val="clear" w:color="auto" w:fill="auto"/>
            <w:vAlign w:val="center"/>
          </w:tcPr>
          <w:p w14:paraId="1EC69936"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性能</w:t>
            </w:r>
          </w:p>
        </w:tc>
        <w:tc>
          <w:tcPr>
            <w:tcW w:w="751" w:type="dxa"/>
            <w:vMerge w:val="restart"/>
            <w:tcBorders>
              <w:top w:val="single" w:sz="8" w:space="0" w:color="auto"/>
            </w:tcBorders>
            <w:shd w:val="clear" w:color="auto" w:fill="auto"/>
            <w:vAlign w:val="center"/>
          </w:tcPr>
          <w:p w14:paraId="43F05DEC"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单位</w:t>
            </w:r>
          </w:p>
        </w:tc>
        <w:tc>
          <w:tcPr>
            <w:tcW w:w="1461" w:type="dxa"/>
            <w:vMerge w:val="restart"/>
            <w:tcBorders>
              <w:top w:val="single" w:sz="8" w:space="0" w:color="auto"/>
            </w:tcBorders>
            <w:shd w:val="clear" w:color="auto" w:fill="auto"/>
            <w:vAlign w:val="center"/>
          </w:tcPr>
          <w:p w14:paraId="774FEE23"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试验方法</w:t>
            </w:r>
          </w:p>
        </w:tc>
        <w:tc>
          <w:tcPr>
            <w:tcW w:w="1022" w:type="dxa"/>
            <w:vMerge w:val="restart"/>
            <w:tcBorders>
              <w:top w:val="single" w:sz="8" w:space="0" w:color="auto"/>
            </w:tcBorders>
            <w:shd w:val="clear" w:color="auto" w:fill="auto"/>
            <w:vAlign w:val="center"/>
          </w:tcPr>
          <w:p w14:paraId="506FB8E3"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章条号</w:t>
            </w:r>
          </w:p>
        </w:tc>
        <w:tc>
          <w:tcPr>
            <w:tcW w:w="3360" w:type="dxa"/>
            <w:gridSpan w:val="3"/>
            <w:tcBorders>
              <w:top w:val="single" w:sz="8" w:space="0" w:color="auto"/>
              <w:right w:val="single" w:sz="8" w:space="0" w:color="auto"/>
            </w:tcBorders>
            <w:shd w:val="clear" w:color="auto" w:fill="auto"/>
            <w:vAlign w:val="center"/>
          </w:tcPr>
          <w:p w14:paraId="6914C630"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各硬度等级要求</w:t>
            </w:r>
          </w:p>
        </w:tc>
      </w:tr>
      <w:tr w:rsidR="00001BB0" w14:paraId="6FF19DF4" w14:textId="77777777">
        <w:trPr>
          <w:trHeight w:hRule="exact" w:val="312"/>
          <w:jc w:val="center"/>
        </w:trPr>
        <w:tc>
          <w:tcPr>
            <w:tcW w:w="3691" w:type="dxa"/>
            <w:vMerge/>
            <w:tcBorders>
              <w:left w:val="single" w:sz="8" w:space="0" w:color="auto"/>
            </w:tcBorders>
            <w:shd w:val="clear" w:color="auto" w:fill="auto"/>
            <w:vAlign w:val="center"/>
          </w:tcPr>
          <w:p w14:paraId="7E30F6EF" w14:textId="77777777" w:rsidR="00001BB0" w:rsidRDefault="00001BB0">
            <w:pPr>
              <w:spacing w:line="240" w:lineRule="auto"/>
              <w:jc w:val="center"/>
              <w:rPr>
                <w:rFonts w:ascii="Times New Roman" w:hAnsi="Times New Roman"/>
                <w:bCs/>
                <w:sz w:val="18"/>
                <w:szCs w:val="18"/>
              </w:rPr>
            </w:pPr>
          </w:p>
        </w:tc>
        <w:tc>
          <w:tcPr>
            <w:tcW w:w="751" w:type="dxa"/>
            <w:vMerge/>
            <w:shd w:val="clear" w:color="auto" w:fill="auto"/>
            <w:vAlign w:val="center"/>
          </w:tcPr>
          <w:p w14:paraId="377E261C" w14:textId="77777777" w:rsidR="00001BB0" w:rsidRDefault="00001BB0">
            <w:pPr>
              <w:spacing w:line="240" w:lineRule="auto"/>
              <w:jc w:val="center"/>
              <w:rPr>
                <w:rFonts w:ascii="Times New Roman" w:hAnsi="Times New Roman"/>
                <w:bCs/>
                <w:sz w:val="18"/>
                <w:szCs w:val="18"/>
              </w:rPr>
            </w:pPr>
          </w:p>
        </w:tc>
        <w:tc>
          <w:tcPr>
            <w:tcW w:w="1461" w:type="dxa"/>
            <w:vMerge/>
            <w:shd w:val="clear" w:color="auto" w:fill="auto"/>
            <w:vAlign w:val="center"/>
          </w:tcPr>
          <w:p w14:paraId="7D88E09A" w14:textId="77777777" w:rsidR="00001BB0" w:rsidRDefault="00001BB0">
            <w:pPr>
              <w:spacing w:line="240" w:lineRule="auto"/>
              <w:jc w:val="center"/>
              <w:rPr>
                <w:rFonts w:ascii="Times New Roman" w:hAnsi="Times New Roman"/>
                <w:bCs/>
                <w:sz w:val="18"/>
                <w:szCs w:val="18"/>
              </w:rPr>
            </w:pPr>
          </w:p>
        </w:tc>
        <w:tc>
          <w:tcPr>
            <w:tcW w:w="1022" w:type="dxa"/>
            <w:vMerge/>
            <w:shd w:val="clear" w:color="auto" w:fill="auto"/>
            <w:vAlign w:val="center"/>
          </w:tcPr>
          <w:p w14:paraId="071D6B63" w14:textId="77777777" w:rsidR="00001BB0" w:rsidRDefault="00001BB0">
            <w:pPr>
              <w:spacing w:line="240" w:lineRule="auto"/>
              <w:jc w:val="center"/>
              <w:rPr>
                <w:rFonts w:ascii="Times New Roman" w:hAnsi="Times New Roman"/>
                <w:bCs/>
                <w:sz w:val="18"/>
                <w:szCs w:val="18"/>
              </w:rPr>
            </w:pPr>
          </w:p>
        </w:tc>
        <w:tc>
          <w:tcPr>
            <w:tcW w:w="1120" w:type="dxa"/>
            <w:shd w:val="clear" w:color="auto" w:fill="auto"/>
            <w:vAlign w:val="center"/>
          </w:tcPr>
          <w:p w14:paraId="0EAD56C3"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60</w:t>
            </w:r>
          </w:p>
        </w:tc>
        <w:tc>
          <w:tcPr>
            <w:tcW w:w="1120" w:type="dxa"/>
            <w:shd w:val="clear" w:color="auto" w:fill="auto"/>
            <w:vAlign w:val="center"/>
          </w:tcPr>
          <w:p w14:paraId="2AE6273F"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70</w:t>
            </w:r>
          </w:p>
        </w:tc>
        <w:tc>
          <w:tcPr>
            <w:tcW w:w="1120" w:type="dxa"/>
            <w:tcBorders>
              <w:right w:val="single" w:sz="8" w:space="0" w:color="auto"/>
            </w:tcBorders>
            <w:shd w:val="clear" w:color="auto" w:fill="auto"/>
            <w:vAlign w:val="center"/>
          </w:tcPr>
          <w:p w14:paraId="5A7C5C66"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80</w:t>
            </w:r>
          </w:p>
        </w:tc>
      </w:tr>
      <w:tr w:rsidR="00001BB0" w14:paraId="2A2907F7" w14:textId="77777777">
        <w:trPr>
          <w:trHeight w:hRule="exact" w:val="312"/>
          <w:jc w:val="center"/>
        </w:trPr>
        <w:tc>
          <w:tcPr>
            <w:tcW w:w="3691" w:type="dxa"/>
            <w:tcBorders>
              <w:left w:val="single" w:sz="8" w:space="0" w:color="auto"/>
            </w:tcBorders>
            <w:shd w:val="clear" w:color="auto" w:fill="auto"/>
            <w:vAlign w:val="center"/>
          </w:tcPr>
          <w:p w14:paraId="23457EDF"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硬度允许偏差</w:t>
            </w:r>
          </w:p>
        </w:tc>
        <w:tc>
          <w:tcPr>
            <w:tcW w:w="751" w:type="dxa"/>
            <w:shd w:val="clear" w:color="auto" w:fill="auto"/>
            <w:vAlign w:val="center"/>
          </w:tcPr>
          <w:p w14:paraId="3C20F3C6"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IRHD</w:t>
            </w:r>
          </w:p>
        </w:tc>
        <w:tc>
          <w:tcPr>
            <w:tcW w:w="1461" w:type="dxa"/>
            <w:shd w:val="clear" w:color="auto" w:fill="auto"/>
            <w:vAlign w:val="center"/>
          </w:tcPr>
          <w:p w14:paraId="5734C6B3"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6031</w:t>
            </w:r>
          </w:p>
        </w:tc>
        <w:tc>
          <w:tcPr>
            <w:tcW w:w="1022" w:type="dxa"/>
            <w:shd w:val="clear" w:color="auto" w:fill="auto"/>
            <w:vAlign w:val="center"/>
          </w:tcPr>
          <w:p w14:paraId="1EB79DB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5.2.3</w:t>
            </w:r>
          </w:p>
        </w:tc>
        <w:tc>
          <w:tcPr>
            <w:tcW w:w="1120" w:type="dxa"/>
            <w:shd w:val="clear" w:color="auto" w:fill="auto"/>
            <w:vAlign w:val="center"/>
          </w:tcPr>
          <w:p w14:paraId="052A4369"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w:t>
            </w:r>
          </w:p>
        </w:tc>
        <w:tc>
          <w:tcPr>
            <w:tcW w:w="1120" w:type="dxa"/>
            <w:shd w:val="clear" w:color="auto" w:fill="auto"/>
            <w:vAlign w:val="center"/>
          </w:tcPr>
          <w:p w14:paraId="4168C306"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w:t>
            </w:r>
          </w:p>
        </w:tc>
        <w:tc>
          <w:tcPr>
            <w:tcW w:w="1120" w:type="dxa"/>
            <w:tcBorders>
              <w:right w:val="single" w:sz="8" w:space="0" w:color="auto"/>
            </w:tcBorders>
            <w:shd w:val="clear" w:color="auto" w:fill="auto"/>
            <w:vAlign w:val="center"/>
          </w:tcPr>
          <w:p w14:paraId="6B0E99A4"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w:t>
            </w:r>
          </w:p>
        </w:tc>
      </w:tr>
      <w:tr w:rsidR="00001BB0" w14:paraId="20DEF1F7" w14:textId="77777777">
        <w:trPr>
          <w:trHeight w:hRule="exact" w:val="312"/>
          <w:jc w:val="center"/>
        </w:trPr>
        <w:tc>
          <w:tcPr>
            <w:tcW w:w="3691" w:type="dxa"/>
            <w:tcBorders>
              <w:left w:val="single" w:sz="8" w:space="0" w:color="auto"/>
            </w:tcBorders>
            <w:shd w:val="clear" w:color="auto" w:fill="auto"/>
            <w:vAlign w:val="center"/>
          </w:tcPr>
          <w:p w14:paraId="03234B0D"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拉伸强度，最小</w:t>
            </w:r>
          </w:p>
        </w:tc>
        <w:tc>
          <w:tcPr>
            <w:tcW w:w="751" w:type="dxa"/>
            <w:shd w:val="clear" w:color="auto" w:fill="auto"/>
            <w:vAlign w:val="center"/>
          </w:tcPr>
          <w:p w14:paraId="7C02EDA9"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MPa</w:t>
            </w:r>
          </w:p>
        </w:tc>
        <w:tc>
          <w:tcPr>
            <w:tcW w:w="1461" w:type="dxa"/>
            <w:shd w:val="clear" w:color="auto" w:fill="auto"/>
            <w:vAlign w:val="center"/>
          </w:tcPr>
          <w:p w14:paraId="1764789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528</w:t>
            </w:r>
          </w:p>
        </w:tc>
        <w:tc>
          <w:tcPr>
            <w:tcW w:w="1022" w:type="dxa"/>
            <w:shd w:val="clear" w:color="auto" w:fill="auto"/>
            <w:vAlign w:val="center"/>
          </w:tcPr>
          <w:p w14:paraId="0472FD92"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5.2.4</w:t>
            </w:r>
          </w:p>
        </w:tc>
        <w:tc>
          <w:tcPr>
            <w:tcW w:w="1120" w:type="dxa"/>
            <w:shd w:val="clear" w:color="auto" w:fill="auto"/>
            <w:vAlign w:val="center"/>
          </w:tcPr>
          <w:p w14:paraId="4A766CCE"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9</w:t>
            </w:r>
          </w:p>
        </w:tc>
        <w:tc>
          <w:tcPr>
            <w:tcW w:w="1120" w:type="dxa"/>
            <w:shd w:val="clear" w:color="auto" w:fill="auto"/>
            <w:vAlign w:val="center"/>
          </w:tcPr>
          <w:p w14:paraId="3C38FF7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9</w:t>
            </w:r>
          </w:p>
        </w:tc>
        <w:tc>
          <w:tcPr>
            <w:tcW w:w="1120" w:type="dxa"/>
            <w:tcBorders>
              <w:right w:val="single" w:sz="8" w:space="0" w:color="auto"/>
            </w:tcBorders>
            <w:shd w:val="clear" w:color="auto" w:fill="auto"/>
            <w:vAlign w:val="center"/>
          </w:tcPr>
          <w:p w14:paraId="71AD4FE5"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9</w:t>
            </w:r>
          </w:p>
        </w:tc>
      </w:tr>
      <w:tr w:rsidR="00001BB0" w14:paraId="69E99A99" w14:textId="77777777">
        <w:trPr>
          <w:trHeight w:hRule="exact" w:val="312"/>
          <w:jc w:val="center"/>
        </w:trPr>
        <w:tc>
          <w:tcPr>
            <w:tcW w:w="3691" w:type="dxa"/>
            <w:tcBorders>
              <w:left w:val="single" w:sz="8" w:space="0" w:color="auto"/>
              <w:bottom w:val="single" w:sz="4" w:space="0" w:color="auto"/>
            </w:tcBorders>
            <w:shd w:val="clear" w:color="auto" w:fill="auto"/>
            <w:vAlign w:val="center"/>
          </w:tcPr>
          <w:p w14:paraId="23F5484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拉断伸长率，最小</w:t>
            </w:r>
          </w:p>
        </w:tc>
        <w:tc>
          <w:tcPr>
            <w:tcW w:w="751" w:type="dxa"/>
            <w:tcBorders>
              <w:bottom w:val="single" w:sz="4" w:space="0" w:color="auto"/>
            </w:tcBorders>
            <w:shd w:val="clear" w:color="auto" w:fill="auto"/>
            <w:vAlign w:val="center"/>
          </w:tcPr>
          <w:p w14:paraId="13E1AFF2"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w:t>
            </w:r>
          </w:p>
        </w:tc>
        <w:tc>
          <w:tcPr>
            <w:tcW w:w="1461" w:type="dxa"/>
            <w:tcBorders>
              <w:bottom w:val="single" w:sz="4" w:space="0" w:color="auto"/>
            </w:tcBorders>
            <w:shd w:val="clear" w:color="auto" w:fill="auto"/>
            <w:vAlign w:val="center"/>
          </w:tcPr>
          <w:p w14:paraId="54279195"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528</w:t>
            </w:r>
          </w:p>
        </w:tc>
        <w:tc>
          <w:tcPr>
            <w:tcW w:w="1022" w:type="dxa"/>
            <w:tcBorders>
              <w:bottom w:val="single" w:sz="4" w:space="0" w:color="auto"/>
            </w:tcBorders>
            <w:shd w:val="clear" w:color="auto" w:fill="auto"/>
            <w:vAlign w:val="center"/>
          </w:tcPr>
          <w:p w14:paraId="0D08E39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5.2.4</w:t>
            </w:r>
          </w:p>
        </w:tc>
        <w:tc>
          <w:tcPr>
            <w:tcW w:w="1120" w:type="dxa"/>
            <w:tcBorders>
              <w:bottom w:val="single" w:sz="4" w:space="0" w:color="auto"/>
            </w:tcBorders>
            <w:shd w:val="clear" w:color="auto" w:fill="auto"/>
            <w:vAlign w:val="center"/>
          </w:tcPr>
          <w:p w14:paraId="290FBEE5"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200</w:t>
            </w:r>
          </w:p>
        </w:tc>
        <w:tc>
          <w:tcPr>
            <w:tcW w:w="1120" w:type="dxa"/>
            <w:tcBorders>
              <w:bottom w:val="single" w:sz="4" w:space="0" w:color="auto"/>
            </w:tcBorders>
            <w:shd w:val="clear" w:color="auto" w:fill="auto"/>
            <w:vAlign w:val="center"/>
          </w:tcPr>
          <w:p w14:paraId="5C1B2304"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150</w:t>
            </w:r>
          </w:p>
        </w:tc>
        <w:tc>
          <w:tcPr>
            <w:tcW w:w="1120" w:type="dxa"/>
            <w:tcBorders>
              <w:bottom w:val="single" w:sz="4" w:space="0" w:color="auto"/>
              <w:right w:val="single" w:sz="8" w:space="0" w:color="auto"/>
            </w:tcBorders>
            <w:shd w:val="clear" w:color="auto" w:fill="auto"/>
            <w:vAlign w:val="center"/>
          </w:tcPr>
          <w:p w14:paraId="181B49C4"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100</w:t>
            </w:r>
          </w:p>
        </w:tc>
      </w:tr>
      <w:tr w:rsidR="00001BB0" w14:paraId="2592FAF9" w14:textId="77777777">
        <w:trPr>
          <w:trHeight w:hRule="exact" w:val="312"/>
          <w:jc w:val="center"/>
        </w:trPr>
        <w:tc>
          <w:tcPr>
            <w:tcW w:w="3691" w:type="dxa"/>
            <w:tcBorders>
              <w:top w:val="single" w:sz="4" w:space="0" w:color="auto"/>
              <w:left w:val="single" w:sz="8" w:space="0" w:color="auto"/>
              <w:bottom w:val="nil"/>
            </w:tcBorders>
            <w:shd w:val="clear" w:color="auto" w:fill="auto"/>
            <w:vAlign w:val="center"/>
          </w:tcPr>
          <w:p w14:paraId="41DCDAD7" w14:textId="77777777" w:rsidR="00001BB0" w:rsidRDefault="00BF03E8">
            <w:pPr>
              <w:spacing w:line="240" w:lineRule="auto"/>
              <w:jc w:val="center"/>
              <w:rPr>
                <w:rFonts w:ascii="Times New Roman" w:hAnsi="Times New Roman"/>
                <w:bCs/>
                <w:sz w:val="18"/>
                <w:szCs w:val="18"/>
              </w:rPr>
            </w:pPr>
            <w:r>
              <w:rPr>
                <w:rFonts w:ascii="Times New Roman" w:hAnsi="Times New Roman" w:hint="eastAsia"/>
                <w:sz w:val="18"/>
                <w:szCs w:val="18"/>
              </w:rPr>
              <w:t>空气中</w:t>
            </w:r>
            <w:r>
              <w:rPr>
                <w:rFonts w:ascii="Times New Roman" w:hAnsi="Times New Roman"/>
                <w:bCs/>
                <w:sz w:val="18"/>
                <w:szCs w:val="18"/>
              </w:rPr>
              <w:t>压缩永久变形，最大</w:t>
            </w:r>
          </w:p>
        </w:tc>
        <w:tc>
          <w:tcPr>
            <w:tcW w:w="751" w:type="dxa"/>
            <w:tcBorders>
              <w:top w:val="single" w:sz="4" w:space="0" w:color="auto"/>
              <w:bottom w:val="nil"/>
            </w:tcBorders>
            <w:shd w:val="clear" w:color="auto" w:fill="auto"/>
            <w:vAlign w:val="center"/>
          </w:tcPr>
          <w:p w14:paraId="50C43C3A" w14:textId="77777777" w:rsidR="00001BB0" w:rsidRDefault="00001BB0">
            <w:pPr>
              <w:spacing w:line="240" w:lineRule="auto"/>
              <w:jc w:val="center"/>
              <w:rPr>
                <w:rFonts w:ascii="Times New Roman" w:hAnsi="Times New Roman"/>
                <w:bCs/>
                <w:sz w:val="18"/>
                <w:szCs w:val="18"/>
              </w:rPr>
            </w:pPr>
          </w:p>
        </w:tc>
        <w:tc>
          <w:tcPr>
            <w:tcW w:w="1461" w:type="dxa"/>
            <w:tcBorders>
              <w:top w:val="single" w:sz="4" w:space="0" w:color="auto"/>
              <w:bottom w:val="nil"/>
            </w:tcBorders>
            <w:shd w:val="clear" w:color="auto" w:fill="auto"/>
            <w:vAlign w:val="center"/>
          </w:tcPr>
          <w:p w14:paraId="134759E9" w14:textId="77777777" w:rsidR="00001BB0" w:rsidRDefault="00001BB0">
            <w:pPr>
              <w:spacing w:line="240" w:lineRule="auto"/>
              <w:jc w:val="center"/>
              <w:rPr>
                <w:rFonts w:ascii="Times New Roman" w:hAnsi="Times New Roman"/>
                <w:bCs/>
                <w:sz w:val="18"/>
                <w:szCs w:val="18"/>
              </w:rPr>
            </w:pPr>
          </w:p>
        </w:tc>
        <w:tc>
          <w:tcPr>
            <w:tcW w:w="1022" w:type="dxa"/>
            <w:tcBorders>
              <w:top w:val="single" w:sz="4" w:space="0" w:color="auto"/>
              <w:bottom w:val="nil"/>
            </w:tcBorders>
            <w:shd w:val="clear" w:color="auto" w:fill="auto"/>
            <w:vAlign w:val="center"/>
          </w:tcPr>
          <w:p w14:paraId="3350F525" w14:textId="77777777" w:rsidR="00001BB0" w:rsidRDefault="00001BB0">
            <w:pPr>
              <w:spacing w:line="240" w:lineRule="auto"/>
              <w:jc w:val="center"/>
              <w:rPr>
                <w:rFonts w:ascii="Times New Roman" w:hAnsi="Times New Roman"/>
                <w:bCs/>
                <w:sz w:val="18"/>
                <w:szCs w:val="18"/>
              </w:rPr>
            </w:pPr>
          </w:p>
        </w:tc>
        <w:tc>
          <w:tcPr>
            <w:tcW w:w="1120" w:type="dxa"/>
            <w:tcBorders>
              <w:top w:val="single" w:sz="4" w:space="0" w:color="auto"/>
              <w:bottom w:val="nil"/>
            </w:tcBorders>
            <w:shd w:val="clear" w:color="auto" w:fill="auto"/>
            <w:vAlign w:val="center"/>
          </w:tcPr>
          <w:p w14:paraId="43D95A71" w14:textId="77777777" w:rsidR="00001BB0" w:rsidRDefault="00001BB0">
            <w:pPr>
              <w:spacing w:line="240" w:lineRule="auto"/>
              <w:jc w:val="center"/>
              <w:rPr>
                <w:rFonts w:ascii="Times New Roman" w:hAnsi="Times New Roman"/>
                <w:bCs/>
                <w:sz w:val="18"/>
                <w:szCs w:val="18"/>
              </w:rPr>
            </w:pPr>
          </w:p>
        </w:tc>
        <w:tc>
          <w:tcPr>
            <w:tcW w:w="1120" w:type="dxa"/>
            <w:tcBorders>
              <w:top w:val="single" w:sz="4" w:space="0" w:color="auto"/>
              <w:bottom w:val="nil"/>
            </w:tcBorders>
            <w:shd w:val="clear" w:color="auto" w:fill="auto"/>
            <w:vAlign w:val="center"/>
          </w:tcPr>
          <w:p w14:paraId="046F7E44" w14:textId="77777777" w:rsidR="00001BB0" w:rsidRDefault="00001BB0">
            <w:pPr>
              <w:spacing w:line="240" w:lineRule="auto"/>
              <w:jc w:val="center"/>
              <w:rPr>
                <w:rFonts w:ascii="Times New Roman" w:hAnsi="Times New Roman"/>
                <w:bCs/>
                <w:sz w:val="18"/>
                <w:szCs w:val="18"/>
              </w:rPr>
            </w:pPr>
          </w:p>
        </w:tc>
        <w:tc>
          <w:tcPr>
            <w:tcW w:w="1120" w:type="dxa"/>
            <w:tcBorders>
              <w:top w:val="single" w:sz="4" w:space="0" w:color="auto"/>
              <w:bottom w:val="nil"/>
              <w:right w:val="single" w:sz="8" w:space="0" w:color="auto"/>
            </w:tcBorders>
            <w:shd w:val="clear" w:color="auto" w:fill="auto"/>
            <w:vAlign w:val="center"/>
          </w:tcPr>
          <w:p w14:paraId="444BA8AE" w14:textId="77777777" w:rsidR="00001BB0" w:rsidRDefault="00001BB0">
            <w:pPr>
              <w:spacing w:line="240" w:lineRule="auto"/>
              <w:jc w:val="center"/>
              <w:rPr>
                <w:rFonts w:ascii="Times New Roman" w:hAnsi="Times New Roman"/>
                <w:bCs/>
                <w:sz w:val="18"/>
                <w:szCs w:val="18"/>
              </w:rPr>
            </w:pPr>
          </w:p>
        </w:tc>
      </w:tr>
      <w:tr w:rsidR="00001BB0" w14:paraId="6156EB33" w14:textId="77777777">
        <w:trPr>
          <w:trHeight w:hRule="exact" w:val="312"/>
          <w:jc w:val="center"/>
        </w:trPr>
        <w:tc>
          <w:tcPr>
            <w:tcW w:w="3691" w:type="dxa"/>
            <w:tcBorders>
              <w:top w:val="nil"/>
              <w:left w:val="single" w:sz="8" w:space="0" w:color="auto"/>
              <w:bottom w:val="nil"/>
            </w:tcBorders>
            <w:shd w:val="clear" w:color="auto" w:fill="auto"/>
            <w:vAlign w:val="center"/>
          </w:tcPr>
          <w:p w14:paraId="12B2DB2E"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23</w:t>
            </w:r>
            <w:r>
              <w:rPr>
                <w:rFonts w:ascii="Times New Roman"/>
                <w:sz w:val="18"/>
                <w:szCs w:val="18"/>
              </w:rPr>
              <w:t> </w:t>
            </w:r>
            <w:r>
              <w:rPr>
                <w:rFonts w:ascii="Times New Roman" w:hAnsi="Times New Roman"/>
                <w:bCs/>
                <w:sz w:val="18"/>
                <w:szCs w:val="18"/>
              </w:rPr>
              <w:t>℃</w:t>
            </w:r>
            <w:r>
              <w:rPr>
                <w:rFonts w:ascii="Times New Roman" w:hAnsi="Times New Roman"/>
                <w:bCs/>
                <w:sz w:val="18"/>
                <w:szCs w:val="18"/>
              </w:rPr>
              <w:t>，</w:t>
            </w:r>
            <w:r>
              <w:rPr>
                <w:rFonts w:ascii="Times New Roman" w:hAnsi="Times New Roman"/>
                <w:bCs/>
                <w:sz w:val="18"/>
                <w:szCs w:val="18"/>
              </w:rPr>
              <w:t>72</w:t>
            </w:r>
            <w:r>
              <w:rPr>
                <w:rFonts w:ascii="Times New Roman"/>
                <w:sz w:val="18"/>
                <w:szCs w:val="18"/>
              </w:rPr>
              <w:t> </w:t>
            </w:r>
            <w:r>
              <w:rPr>
                <w:rFonts w:ascii="Times New Roman" w:hAnsi="Times New Roman"/>
                <w:bCs/>
                <w:sz w:val="18"/>
                <w:szCs w:val="18"/>
              </w:rPr>
              <w:t>h</w:t>
            </w:r>
          </w:p>
        </w:tc>
        <w:tc>
          <w:tcPr>
            <w:tcW w:w="751" w:type="dxa"/>
            <w:tcBorders>
              <w:top w:val="nil"/>
              <w:bottom w:val="nil"/>
            </w:tcBorders>
            <w:shd w:val="clear" w:color="auto" w:fill="auto"/>
            <w:vAlign w:val="center"/>
          </w:tcPr>
          <w:p w14:paraId="728F3A7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w:t>
            </w:r>
          </w:p>
        </w:tc>
        <w:tc>
          <w:tcPr>
            <w:tcW w:w="1461" w:type="dxa"/>
            <w:tcBorders>
              <w:top w:val="nil"/>
              <w:bottom w:val="nil"/>
            </w:tcBorders>
            <w:shd w:val="clear" w:color="auto" w:fill="auto"/>
            <w:vAlign w:val="center"/>
          </w:tcPr>
          <w:p w14:paraId="7BC1ECDF"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7759.1</w:t>
            </w:r>
          </w:p>
        </w:tc>
        <w:tc>
          <w:tcPr>
            <w:tcW w:w="1022" w:type="dxa"/>
            <w:tcBorders>
              <w:top w:val="nil"/>
              <w:bottom w:val="nil"/>
            </w:tcBorders>
            <w:shd w:val="clear" w:color="auto" w:fill="auto"/>
            <w:vAlign w:val="center"/>
          </w:tcPr>
          <w:p w14:paraId="59A90F89"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5.2.5.2</w:t>
            </w:r>
          </w:p>
        </w:tc>
        <w:tc>
          <w:tcPr>
            <w:tcW w:w="1120" w:type="dxa"/>
            <w:tcBorders>
              <w:top w:val="nil"/>
              <w:bottom w:val="nil"/>
            </w:tcBorders>
            <w:shd w:val="clear" w:color="auto" w:fill="auto"/>
            <w:vAlign w:val="center"/>
          </w:tcPr>
          <w:p w14:paraId="45C5E398"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15</w:t>
            </w:r>
          </w:p>
        </w:tc>
        <w:tc>
          <w:tcPr>
            <w:tcW w:w="1120" w:type="dxa"/>
            <w:tcBorders>
              <w:top w:val="nil"/>
              <w:bottom w:val="nil"/>
            </w:tcBorders>
            <w:shd w:val="clear" w:color="auto" w:fill="auto"/>
            <w:vAlign w:val="center"/>
          </w:tcPr>
          <w:p w14:paraId="53B91C7A"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15</w:t>
            </w:r>
          </w:p>
        </w:tc>
        <w:tc>
          <w:tcPr>
            <w:tcW w:w="1120" w:type="dxa"/>
            <w:tcBorders>
              <w:top w:val="nil"/>
              <w:bottom w:val="nil"/>
              <w:right w:val="single" w:sz="8" w:space="0" w:color="auto"/>
            </w:tcBorders>
            <w:shd w:val="clear" w:color="auto" w:fill="auto"/>
            <w:vAlign w:val="center"/>
          </w:tcPr>
          <w:p w14:paraId="7F86617D"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15</w:t>
            </w:r>
          </w:p>
        </w:tc>
      </w:tr>
      <w:tr w:rsidR="00001BB0" w14:paraId="76C2C0DE" w14:textId="77777777">
        <w:trPr>
          <w:trHeight w:hRule="exact" w:val="312"/>
          <w:jc w:val="center"/>
        </w:trPr>
        <w:tc>
          <w:tcPr>
            <w:tcW w:w="3691" w:type="dxa"/>
            <w:tcBorders>
              <w:top w:val="nil"/>
              <w:left w:val="single" w:sz="8" w:space="0" w:color="auto"/>
              <w:bottom w:val="single" w:sz="4" w:space="0" w:color="000000"/>
            </w:tcBorders>
            <w:shd w:val="clear" w:color="auto" w:fill="auto"/>
            <w:vAlign w:val="center"/>
          </w:tcPr>
          <w:p w14:paraId="5E89E7DB"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125</w:t>
            </w:r>
            <w:r>
              <w:rPr>
                <w:rFonts w:ascii="Times New Roman"/>
                <w:sz w:val="18"/>
                <w:szCs w:val="18"/>
              </w:rPr>
              <w:t> </w:t>
            </w:r>
            <w:r>
              <w:rPr>
                <w:rFonts w:ascii="Times New Roman" w:hAnsi="Times New Roman"/>
                <w:bCs/>
                <w:sz w:val="18"/>
                <w:szCs w:val="18"/>
              </w:rPr>
              <w:t>℃</w:t>
            </w:r>
            <w:r>
              <w:rPr>
                <w:rFonts w:ascii="Times New Roman" w:hAnsi="Times New Roman"/>
                <w:bCs/>
                <w:sz w:val="18"/>
                <w:szCs w:val="18"/>
              </w:rPr>
              <w:t>，</w:t>
            </w:r>
            <w:r>
              <w:rPr>
                <w:rFonts w:ascii="Times New Roman" w:hAnsi="Times New Roman"/>
                <w:bCs/>
                <w:sz w:val="18"/>
                <w:szCs w:val="18"/>
              </w:rPr>
              <w:t>24</w:t>
            </w:r>
            <w:r>
              <w:rPr>
                <w:rFonts w:ascii="Times New Roman"/>
                <w:sz w:val="18"/>
                <w:szCs w:val="18"/>
              </w:rPr>
              <w:t> </w:t>
            </w:r>
            <w:r>
              <w:rPr>
                <w:rFonts w:ascii="Times New Roman" w:hAnsi="Times New Roman"/>
                <w:bCs/>
                <w:sz w:val="18"/>
                <w:szCs w:val="18"/>
              </w:rPr>
              <w:t>h</w:t>
            </w:r>
          </w:p>
        </w:tc>
        <w:tc>
          <w:tcPr>
            <w:tcW w:w="751" w:type="dxa"/>
            <w:tcBorders>
              <w:top w:val="nil"/>
              <w:bottom w:val="single" w:sz="4" w:space="0" w:color="000000"/>
            </w:tcBorders>
            <w:shd w:val="clear" w:color="auto" w:fill="auto"/>
            <w:vAlign w:val="center"/>
          </w:tcPr>
          <w:p w14:paraId="6B909EB6"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w:t>
            </w:r>
          </w:p>
        </w:tc>
        <w:tc>
          <w:tcPr>
            <w:tcW w:w="1461" w:type="dxa"/>
            <w:tcBorders>
              <w:top w:val="nil"/>
              <w:bottom w:val="single" w:sz="4" w:space="0" w:color="000000"/>
            </w:tcBorders>
            <w:shd w:val="clear" w:color="auto" w:fill="auto"/>
            <w:vAlign w:val="center"/>
          </w:tcPr>
          <w:p w14:paraId="2625AA60"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7759.1</w:t>
            </w:r>
          </w:p>
        </w:tc>
        <w:tc>
          <w:tcPr>
            <w:tcW w:w="1022" w:type="dxa"/>
            <w:tcBorders>
              <w:top w:val="nil"/>
              <w:bottom w:val="single" w:sz="4" w:space="0" w:color="000000"/>
            </w:tcBorders>
            <w:shd w:val="clear" w:color="auto" w:fill="auto"/>
            <w:vAlign w:val="center"/>
          </w:tcPr>
          <w:p w14:paraId="0E05DAE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5.2.5.2</w:t>
            </w:r>
          </w:p>
        </w:tc>
        <w:tc>
          <w:tcPr>
            <w:tcW w:w="1120" w:type="dxa"/>
            <w:tcBorders>
              <w:top w:val="nil"/>
              <w:bottom w:val="single" w:sz="4" w:space="0" w:color="000000"/>
            </w:tcBorders>
            <w:shd w:val="clear" w:color="auto" w:fill="auto"/>
            <w:vAlign w:val="center"/>
          </w:tcPr>
          <w:p w14:paraId="11AB81F9"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20</w:t>
            </w:r>
          </w:p>
        </w:tc>
        <w:tc>
          <w:tcPr>
            <w:tcW w:w="1120" w:type="dxa"/>
            <w:tcBorders>
              <w:top w:val="nil"/>
              <w:bottom w:val="single" w:sz="4" w:space="0" w:color="000000"/>
            </w:tcBorders>
            <w:shd w:val="clear" w:color="auto" w:fill="auto"/>
            <w:vAlign w:val="center"/>
          </w:tcPr>
          <w:p w14:paraId="7BA5EDD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20</w:t>
            </w:r>
          </w:p>
        </w:tc>
        <w:tc>
          <w:tcPr>
            <w:tcW w:w="1120" w:type="dxa"/>
            <w:tcBorders>
              <w:top w:val="nil"/>
              <w:bottom w:val="single" w:sz="4" w:space="0" w:color="000000"/>
              <w:right w:val="single" w:sz="8" w:space="0" w:color="auto"/>
            </w:tcBorders>
            <w:shd w:val="clear" w:color="auto" w:fill="auto"/>
            <w:vAlign w:val="center"/>
          </w:tcPr>
          <w:p w14:paraId="27A16C4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20</w:t>
            </w:r>
          </w:p>
        </w:tc>
      </w:tr>
      <w:tr w:rsidR="00001BB0" w14:paraId="6C7D62B1" w14:textId="77777777">
        <w:trPr>
          <w:trHeight w:hRule="exact" w:val="312"/>
          <w:jc w:val="center"/>
        </w:trPr>
        <w:tc>
          <w:tcPr>
            <w:tcW w:w="3691" w:type="dxa"/>
            <w:tcBorders>
              <w:top w:val="single" w:sz="4" w:space="0" w:color="000000"/>
              <w:left w:val="single" w:sz="8" w:space="0" w:color="auto"/>
              <w:bottom w:val="nil"/>
            </w:tcBorders>
            <w:shd w:val="clear" w:color="auto" w:fill="auto"/>
            <w:vAlign w:val="center"/>
          </w:tcPr>
          <w:p w14:paraId="286DFAE3"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热空气老化，</w:t>
            </w:r>
            <w:r>
              <w:rPr>
                <w:rFonts w:ascii="Times New Roman" w:hAnsi="Times New Roman"/>
                <w:bCs/>
                <w:sz w:val="18"/>
                <w:szCs w:val="18"/>
              </w:rPr>
              <w:t>125</w:t>
            </w:r>
            <w:r>
              <w:rPr>
                <w:rFonts w:ascii="Times New Roman"/>
                <w:sz w:val="18"/>
                <w:szCs w:val="18"/>
              </w:rPr>
              <w:t> </w:t>
            </w:r>
            <w:r>
              <w:rPr>
                <w:rFonts w:ascii="Times New Roman" w:hAnsi="Times New Roman"/>
                <w:bCs/>
                <w:sz w:val="18"/>
                <w:szCs w:val="18"/>
              </w:rPr>
              <w:t>℃</w:t>
            </w:r>
            <w:r>
              <w:rPr>
                <w:rFonts w:ascii="Times New Roman" w:hAnsi="Times New Roman"/>
                <w:bCs/>
                <w:sz w:val="18"/>
                <w:szCs w:val="18"/>
              </w:rPr>
              <w:t>，</w:t>
            </w:r>
            <w:r>
              <w:rPr>
                <w:rFonts w:ascii="Times New Roman" w:hAnsi="Times New Roman"/>
                <w:bCs/>
                <w:sz w:val="18"/>
                <w:szCs w:val="18"/>
              </w:rPr>
              <w:t>7</w:t>
            </w:r>
            <w:r>
              <w:rPr>
                <w:rFonts w:ascii="Times New Roman"/>
                <w:sz w:val="18"/>
                <w:szCs w:val="18"/>
              </w:rPr>
              <w:t> </w:t>
            </w:r>
            <w:r>
              <w:rPr>
                <w:rFonts w:ascii="Times New Roman" w:hAnsi="Times New Roman"/>
                <w:bCs/>
                <w:sz w:val="18"/>
                <w:szCs w:val="18"/>
              </w:rPr>
              <w:t>d</w:t>
            </w:r>
          </w:p>
        </w:tc>
        <w:tc>
          <w:tcPr>
            <w:tcW w:w="751" w:type="dxa"/>
            <w:tcBorders>
              <w:top w:val="single" w:sz="4" w:space="0" w:color="000000"/>
              <w:bottom w:val="nil"/>
            </w:tcBorders>
            <w:shd w:val="clear" w:color="auto" w:fill="auto"/>
            <w:vAlign w:val="center"/>
          </w:tcPr>
          <w:p w14:paraId="1E3EA238" w14:textId="77777777" w:rsidR="00001BB0" w:rsidRDefault="00001BB0">
            <w:pPr>
              <w:spacing w:line="240" w:lineRule="auto"/>
              <w:jc w:val="center"/>
              <w:rPr>
                <w:rFonts w:ascii="Times New Roman" w:hAnsi="Times New Roman"/>
                <w:bCs/>
                <w:sz w:val="18"/>
                <w:szCs w:val="18"/>
              </w:rPr>
            </w:pPr>
          </w:p>
        </w:tc>
        <w:tc>
          <w:tcPr>
            <w:tcW w:w="1461" w:type="dxa"/>
            <w:tcBorders>
              <w:top w:val="single" w:sz="4" w:space="0" w:color="000000"/>
              <w:bottom w:val="nil"/>
            </w:tcBorders>
            <w:shd w:val="clear" w:color="auto" w:fill="auto"/>
            <w:vAlign w:val="center"/>
          </w:tcPr>
          <w:p w14:paraId="63E20A52"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3512</w:t>
            </w:r>
          </w:p>
        </w:tc>
        <w:tc>
          <w:tcPr>
            <w:tcW w:w="1022" w:type="dxa"/>
            <w:vMerge w:val="restart"/>
            <w:tcBorders>
              <w:top w:val="single" w:sz="4" w:space="0" w:color="000000"/>
              <w:bottom w:val="nil"/>
            </w:tcBorders>
            <w:shd w:val="clear" w:color="auto" w:fill="auto"/>
            <w:vAlign w:val="center"/>
          </w:tcPr>
          <w:p w14:paraId="71B2CCAB"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5.2.6</w:t>
            </w:r>
          </w:p>
        </w:tc>
        <w:tc>
          <w:tcPr>
            <w:tcW w:w="1120" w:type="dxa"/>
            <w:tcBorders>
              <w:top w:val="single" w:sz="4" w:space="0" w:color="000000"/>
              <w:bottom w:val="nil"/>
            </w:tcBorders>
            <w:shd w:val="clear" w:color="auto" w:fill="auto"/>
            <w:vAlign w:val="center"/>
          </w:tcPr>
          <w:p w14:paraId="7362B700" w14:textId="77777777" w:rsidR="00001BB0" w:rsidRDefault="00001BB0">
            <w:pPr>
              <w:spacing w:line="240" w:lineRule="auto"/>
              <w:jc w:val="center"/>
              <w:rPr>
                <w:rFonts w:ascii="Times New Roman" w:hAnsi="Times New Roman"/>
                <w:bCs/>
                <w:sz w:val="18"/>
                <w:szCs w:val="18"/>
              </w:rPr>
            </w:pPr>
          </w:p>
        </w:tc>
        <w:tc>
          <w:tcPr>
            <w:tcW w:w="1120" w:type="dxa"/>
            <w:tcBorders>
              <w:top w:val="single" w:sz="4" w:space="0" w:color="000000"/>
              <w:bottom w:val="nil"/>
            </w:tcBorders>
            <w:shd w:val="clear" w:color="auto" w:fill="auto"/>
            <w:vAlign w:val="center"/>
          </w:tcPr>
          <w:p w14:paraId="2D137702" w14:textId="77777777" w:rsidR="00001BB0" w:rsidRDefault="00001BB0">
            <w:pPr>
              <w:spacing w:line="240" w:lineRule="auto"/>
              <w:jc w:val="center"/>
              <w:rPr>
                <w:rFonts w:ascii="Times New Roman" w:hAnsi="Times New Roman"/>
                <w:bCs/>
                <w:sz w:val="18"/>
                <w:szCs w:val="18"/>
              </w:rPr>
            </w:pPr>
          </w:p>
        </w:tc>
        <w:tc>
          <w:tcPr>
            <w:tcW w:w="1120" w:type="dxa"/>
            <w:tcBorders>
              <w:top w:val="single" w:sz="4" w:space="0" w:color="000000"/>
              <w:bottom w:val="nil"/>
              <w:right w:val="single" w:sz="8" w:space="0" w:color="auto"/>
            </w:tcBorders>
            <w:shd w:val="clear" w:color="auto" w:fill="auto"/>
            <w:vAlign w:val="center"/>
          </w:tcPr>
          <w:p w14:paraId="5EC952E1" w14:textId="77777777" w:rsidR="00001BB0" w:rsidRDefault="00001BB0">
            <w:pPr>
              <w:spacing w:line="240" w:lineRule="auto"/>
              <w:jc w:val="center"/>
              <w:rPr>
                <w:rFonts w:ascii="Times New Roman" w:hAnsi="Times New Roman"/>
                <w:bCs/>
                <w:sz w:val="18"/>
                <w:szCs w:val="18"/>
              </w:rPr>
            </w:pPr>
          </w:p>
        </w:tc>
      </w:tr>
      <w:tr w:rsidR="00001BB0" w14:paraId="36284374" w14:textId="77777777">
        <w:trPr>
          <w:trHeight w:hRule="exact" w:val="312"/>
          <w:jc w:val="center"/>
        </w:trPr>
        <w:tc>
          <w:tcPr>
            <w:tcW w:w="3691" w:type="dxa"/>
            <w:tcBorders>
              <w:top w:val="nil"/>
              <w:left w:val="single" w:sz="8" w:space="0" w:color="auto"/>
              <w:bottom w:val="nil"/>
            </w:tcBorders>
            <w:shd w:val="clear" w:color="auto" w:fill="auto"/>
            <w:vAlign w:val="center"/>
          </w:tcPr>
          <w:p w14:paraId="2140222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硬度变化</w:t>
            </w:r>
          </w:p>
        </w:tc>
        <w:tc>
          <w:tcPr>
            <w:tcW w:w="751" w:type="dxa"/>
            <w:tcBorders>
              <w:top w:val="nil"/>
              <w:bottom w:val="nil"/>
            </w:tcBorders>
            <w:shd w:val="clear" w:color="auto" w:fill="auto"/>
            <w:vAlign w:val="center"/>
          </w:tcPr>
          <w:p w14:paraId="346B03C4"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IRHD</w:t>
            </w:r>
          </w:p>
        </w:tc>
        <w:tc>
          <w:tcPr>
            <w:tcW w:w="1461" w:type="dxa"/>
            <w:tcBorders>
              <w:top w:val="nil"/>
              <w:bottom w:val="nil"/>
            </w:tcBorders>
            <w:shd w:val="clear" w:color="auto" w:fill="auto"/>
            <w:vAlign w:val="center"/>
          </w:tcPr>
          <w:p w14:paraId="087C48A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6031</w:t>
            </w:r>
          </w:p>
        </w:tc>
        <w:tc>
          <w:tcPr>
            <w:tcW w:w="1022" w:type="dxa"/>
            <w:vMerge/>
            <w:tcBorders>
              <w:top w:val="nil"/>
            </w:tcBorders>
            <w:shd w:val="clear" w:color="auto" w:fill="auto"/>
            <w:vAlign w:val="center"/>
          </w:tcPr>
          <w:p w14:paraId="22FAF479" w14:textId="77777777" w:rsidR="00001BB0" w:rsidRDefault="00001BB0">
            <w:pPr>
              <w:spacing w:line="240" w:lineRule="auto"/>
              <w:jc w:val="center"/>
              <w:rPr>
                <w:rFonts w:ascii="Times New Roman" w:hAnsi="Times New Roman"/>
                <w:bCs/>
                <w:sz w:val="18"/>
                <w:szCs w:val="18"/>
              </w:rPr>
            </w:pPr>
          </w:p>
        </w:tc>
        <w:tc>
          <w:tcPr>
            <w:tcW w:w="1120" w:type="dxa"/>
            <w:tcBorders>
              <w:top w:val="nil"/>
              <w:bottom w:val="nil"/>
            </w:tcBorders>
            <w:shd w:val="clear" w:color="auto" w:fill="auto"/>
            <w:vAlign w:val="center"/>
          </w:tcPr>
          <w:p w14:paraId="1081915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w:t>
            </w:r>
            <w:r>
              <w:rPr>
                <w:rFonts w:ascii="Times New Roman" w:hAnsi="Times New Roman"/>
                <w:bCs/>
                <w:sz w:val="18"/>
                <w:szCs w:val="18"/>
              </w:rPr>
              <w:t>～</w:t>
            </w:r>
            <w:r>
              <w:rPr>
                <w:rFonts w:ascii="Times New Roman" w:hAnsi="Times New Roman"/>
                <w:bCs/>
                <w:sz w:val="18"/>
                <w:szCs w:val="18"/>
              </w:rPr>
              <w:t>+8</w:t>
            </w:r>
          </w:p>
        </w:tc>
        <w:tc>
          <w:tcPr>
            <w:tcW w:w="1120" w:type="dxa"/>
            <w:tcBorders>
              <w:top w:val="nil"/>
              <w:bottom w:val="nil"/>
            </w:tcBorders>
            <w:shd w:val="clear" w:color="auto" w:fill="auto"/>
            <w:vAlign w:val="center"/>
          </w:tcPr>
          <w:p w14:paraId="55B15FBD"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w:t>
            </w:r>
            <w:r>
              <w:rPr>
                <w:rFonts w:ascii="Times New Roman" w:hAnsi="Times New Roman"/>
                <w:bCs/>
                <w:sz w:val="18"/>
                <w:szCs w:val="18"/>
              </w:rPr>
              <w:t>～</w:t>
            </w:r>
            <w:r>
              <w:rPr>
                <w:rFonts w:ascii="Times New Roman" w:hAnsi="Times New Roman"/>
                <w:bCs/>
                <w:sz w:val="18"/>
                <w:szCs w:val="18"/>
              </w:rPr>
              <w:t>+8</w:t>
            </w:r>
          </w:p>
        </w:tc>
        <w:tc>
          <w:tcPr>
            <w:tcW w:w="1120" w:type="dxa"/>
            <w:tcBorders>
              <w:top w:val="nil"/>
              <w:bottom w:val="nil"/>
              <w:right w:val="single" w:sz="8" w:space="0" w:color="auto"/>
            </w:tcBorders>
            <w:shd w:val="clear" w:color="auto" w:fill="auto"/>
            <w:vAlign w:val="center"/>
          </w:tcPr>
          <w:p w14:paraId="10B2CB2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w:t>
            </w:r>
            <w:r>
              <w:rPr>
                <w:rFonts w:ascii="Times New Roman" w:hAnsi="Times New Roman"/>
                <w:bCs/>
                <w:sz w:val="18"/>
                <w:szCs w:val="18"/>
              </w:rPr>
              <w:t>～</w:t>
            </w:r>
            <w:r>
              <w:rPr>
                <w:rFonts w:ascii="Times New Roman" w:hAnsi="Times New Roman"/>
                <w:bCs/>
                <w:sz w:val="18"/>
                <w:szCs w:val="18"/>
              </w:rPr>
              <w:t>+8</w:t>
            </w:r>
          </w:p>
        </w:tc>
      </w:tr>
      <w:tr w:rsidR="00001BB0" w14:paraId="47E3C19A" w14:textId="77777777">
        <w:trPr>
          <w:trHeight w:hRule="exact" w:val="312"/>
          <w:jc w:val="center"/>
        </w:trPr>
        <w:tc>
          <w:tcPr>
            <w:tcW w:w="3691" w:type="dxa"/>
            <w:tcBorders>
              <w:top w:val="nil"/>
              <w:left w:val="single" w:sz="8" w:space="0" w:color="auto"/>
              <w:bottom w:val="nil"/>
            </w:tcBorders>
            <w:shd w:val="clear" w:color="auto" w:fill="auto"/>
            <w:vAlign w:val="center"/>
          </w:tcPr>
          <w:p w14:paraId="41B07A0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拉伸强度变化率，最</w:t>
            </w:r>
            <w:r>
              <w:rPr>
                <w:rFonts w:ascii="Times New Roman" w:hAnsi="Times New Roman" w:hint="eastAsia"/>
                <w:bCs/>
                <w:sz w:val="18"/>
                <w:szCs w:val="18"/>
              </w:rPr>
              <w:t>大</w:t>
            </w:r>
          </w:p>
        </w:tc>
        <w:tc>
          <w:tcPr>
            <w:tcW w:w="751" w:type="dxa"/>
            <w:tcBorders>
              <w:top w:val="nil"/>
              <w:bottom w:val="nil"/>
            </w:tcBorders>
            <w:shd w:val="clear" w:color="auto" w:fill="auto"/>
            <w:vAlign w:val="center"/>
          </w:tcPr>
          <w:p w14:paraId="2A4643EC"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w:t>
            </w:r>
          </w:p>
        </w:tc>
        <w:tc>
          <w:tcPr>
            <w:tcW w:w="1461" w:type="dxa"/>
            <w:tcBorders>
              <w:top w:val="nil"/>
              <w:bottom w:val="nil"/>
            </w:tcBorders>
            <w:shd w:val="clear" w:color="auto" w:fill="auto"/>
            <w:vAlign w:val="center"/>
          </w:tcPr>
          <w:p w14:paraId="64A8855B"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528</w:t>
            </w:r>
          </w:p>
        </w:tc>
        <w:tc>
          <w:tcPr>
            <w:tcW w:w="1022" w:type="dxa"/>
            <w:vMerge/>
            <w:shd w:val="clear" w:color="auto" w:fill="auto"/>
            <w:vAlign w:val="center"/>
          </w:tcPr>
          <w:p w14:paraId="3010DEFC" w14:textId="77777777" w:rsidR="00001BB0" w:rsidRDefault="00001BB0">
            <w:pPr>
              <w:spacing w:line="240" w:lineRule="auto"/>
              <w:jc w:val="center"/>
              <w:rPr>
                <w:rFonts w:ascii="Times New Roman" w:hAnsi="Times New Roman"/>
                <w:bCs/>
                <w:sz w:val="18"/>
                <w:szCs w:val="18"/>
              </w:rPr>
            </w:pPr>
          </w:p>
        </w:tc>
        <w:tc>
          <w:tcPr>
            <w:tcW w:w="1120" w:type="dxa"/>
            <w:tcBorders>
              <w:top w:val="nil"/>
              <w:bottom w:val="nil"/>
            </w:tcBorders>
            <w:shd w:val="clear" w:color="auto" w:fill="auto"/>
            <w:vAlign w:val="center"/>
          </w:tcPr>
          <w:p w14:paraId="124724BE"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-20</w:t>
            </w:r>
          </w:p>
        </w:tc>
        <w:tc>
          <w:tcPr>
            <w:tcW w:w="1120" w:type="dxa"/>
            <w:tcBorders>
              <w:top w:val="nil"/>
              <w:bottom w:val="nil"/>
            </w:tcBorders>
            <w:shd w:val="clear" w:color="auto" w:fill="auto"/>
            <w:vAlign w:val="center"/>
          </w:tcPr>
          <w:p w14:paraId="4E595388"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-20</w:t>
            </w:r>
          </w:p>
        </w:tc>
        <w:tc>
          <w:tcPr>
            <w:tcW w:w="1120" w:type="dxa"/>
            <w:tcBorders>
              <w:top w:val="nil"/>
              <w:bottom w:val="nil"/>
              <w:right w:val="single" w:sz="8" w:space="0" w:color="auto"/>
            </w:tcBorders>
            <w:shd w:val="clear" w:color="auto" w:fill="auto"/>
            <w:vAlign w:val="center"/>
          </w:tcPr>
          <w:p w14:paraId="53E65F52"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-20</w:t>
            </w:r>
          </w:p>
        </w:tc>
      </w:tr>
      <w:tr w:rsidR="00001BB0" w14:paraId="44F762AE" w14:textId="77777777">
        <w:trPr>
          <w:trHeight w:hRule="exact" w:val="312"/>
          <w:jc w:val="center"/>
        </w:trPr>
        <w:tc>
          <w:tcPr>
            <w:tcW w:w="3691" w:type="dxa"/>
            <w:tcBorders>
              <w:top w:val="nil"/>
              <w:left w:val="single" w:sz="8" w:space="0" w:color="auto"/>
              <w:bottom w:val="single" w:sz="4" w:space="0" w:color="auto"/>
            </w:tcBorders>
            <w:shd w:val="clear" w:color="auto" w:fill="auto"/>
            <w:vAlign w:val="center"/>
          </w:tcPr>
          <w:p w14:paraId="0787119B"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拉断伸长率变化率</w:t>
            </w:r>
          </w:p>
        </w:tc>
        <w:tc>
          <w:tcPr>
            <w:tcW w:w="751" w:type="dxa"/>
            <w:tcBorders>
              <w:top w:val="nil"/>
              <w:bottom w:val="single" w:sz="4" w:space="0" w:color="auto"/>
            </w:tcBorders>
            <w:shd w:val="clear" w:color="auto" w:fill="auto"/>
            <w:vAlign w:val="center"/>
          </w:tcPr>
          <w:p w14:paraId="63BB26EC"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w:t>
            </w:r>
          </w:p>
        </w:tc>
        <w:tc>
          <w:tcPr>
            <w:tcW w:w="1461" w:type="dxa"/>
            <w:tcBorders>
              <w:top w:val="nil"/>
              <w:bottom w:val="single" w:sz="4" w:space="0" w:color="auto"/>
            </w:tcBorders>
            <w:shd w:val="clear" w:color="auto" w:fill="auto"/>
            <w:vAlign w:val="center"/>
          </w:tcPr>
          <w:p w14:paraId="1DD10DBE"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528</w:t>
            </w:r>
          </w:p>
        </w:tc>
        <w:tc>
          <w:tcPr>
            <w:tcW w:w="1022" w:type="dxa"/>
            <w:vMerge/>
            <w:tcBorders>
              <w:bottom w:val="single" w:sz="4" w:space="0" w:color="auto"/>
            </w:tcBorders>
            <w:shd w:val="clear" w:color="auto" w:fill="auto"/>
            <w:vAlign w:val="center"/>
          </w:tcPr>
          <w:p w14:paraId="7808FBF9" w14:textId="77777777" w:rsidR="00001BB0" w:rsidRDefault="00001BB0">
            <w:pPr>
              <w:spacing w:line="240" w:lineRule="auto"/>
              <w:jc w:val="center"/>
              <w:rPr>
                <w:rFonts w:ascii="Times New Roman" w:hAnsi="Times New Roman"/>
                <w:bCs/>
                <w:sz w:val="18"/>
                <w:szCs w:val="18"/>
              </w:rPr>
            </w:pPr>
          </w:p>
        </w:tc>
        <w:tc>
          <w:tcPr>
            <w:tcW w:w="1120" w:type="dxa"/>
            <w:tcBorders>
              <w:top w:val="nil"/>
              <w:bottom w:val="single" w:sz="4" w:space="0" w:color="auto"/>
            </w:tcBorders>
            <w:shd w:val="clear" w:color="auto" w:fill="auto"/>
            <w:vAlign w:val="center"/>
          </w:tcPr>
          <w:p w14:paraId="0BB78A6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-30</w:t>
            </w:r>
            <w:r>
              <w:rPr>
                <w:rFonts w:ascii="Times New Roman" w:hAnsi="Times New Roman"/>
                <w:bCs/>
                <w:sz w:val="18"/>
                <w:szCs w:val="18"/>
              </w:rPr>
              <w:t>～</w:t>
            </w:r>
            <w:r>
              <w:rPr>
                <w:rFonts w:ascii="Times New Roman" w:hAnsi="Times New Roman"/>
                <w:bCs/>
                <w:sz w:val="18"/>
                <w:szCs w:val="18"/>
              </w:rPr>
              <w:t>+10</w:t>
            </w:r>
          </w:p>
        </w:tc>
        <w:tc>
          <w:tcPr>
            <w:tcW w:w="1120" w:type="dxa"/>
            <w:tcBorders>
              <w:top w:val="nil"/>
              <w:bottom w:val="single" w:sz="4" w:space="0" w:color="auto"/>
            </w:tcBorders>
            <w:shd w:val="clear" w:color="auto" w:fill="auto"/>
            <w:vAlign w:val="center"/>
          </w:tcPr>
          <w:p w14:paraId="1B4455BA"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-30</w:t>
            </w:r>
            <w:r>
              <w:rPr>
                <w:rFonts w:ascii="Times New Roman" w:hAnsi="Times New Roman"/>
                <w:bCs/>
                <w:sz w:val="18"/>
                <w:szCs w:val="18"/>
              </w:rPr>
              <w:t>～</w:t>
            </w:r>
            <w:r>
              <w:rPr>
                <w:rFonts w:ascii="Times New Roman" w:hAnsi="Times New Roman"/>
                <w:bCs/>
                <w:sz w:val="18"/>
                <w:szCs w:val="18"/>
              </w:rPr>
              <w:t>+10</w:t>
            </w:r>
          </w:p>
        </w:tc>
        <w:tc>
          <w:tcPr>
            <w:tcW w:w="1120" w:type="dxa"/>
            <w:tcBorders>
              <w:top w:val="nil"/>
              <w:bottom w:val="single" w:sz="4" w:space="0" w:color="auto"/>
              <w:right w:val="single" w:sz="8" w:space="0" w:color="auto"/>
            </w:tcBorders>
            <w:shd w:val="clear" w:color="auto" w:fill="auto"/>
            <w:vAlign w:val="center"/>
          </w:tcPr>
          <w:p w14:paraId="279973AC"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-40</w:t>
            </w:r>
            <w:r>
              <w:rPr>
                <w:rFonts w:ascii="Times New Roman" w:hAnsi="Times New Roman"/>
                <w:bCs/>
                <w:sz w:val="18"/>
                <w:szCs w:val="18"/>
              </w:rPr>
              <w:t>～</w:t>
            </w:r>
            <w:r>
              <w:rPr>
                <w:rFonts w:ascii="Times New Roman" w:hAnsi="Times New Roman"/>
                <w:bCs/>
                <w:sz w:val="18"/>
                <w:szCs w:val="18"/>
              </w:rPr>
              <w:t>+10</w:t>
            </w:r>
          </w:p>
        </w:tc>
      </w:tr>
      <w:tr w:rsidR="00001BB0" w14:paraId="1F2C204F" w14:textId="77777777">
        <w:trPr>
          <w:trHeight w:hRule="exact" w:val="312"/>
          <w:jc w:val="center"/>
        </w:trPr>
        <w:tc>
          <w:tcPr>
            <w:tcW w:w="3691" w:type="dxa"/>
            <w:tcBorders>
              <w:left w:val="single" w:sz="8" w:space="0" w:color="auto"/>
              <w:bottom w:val="nil"/>
            </w:tcBorders>
            <w:shd w:val="clear" w:color="auto" w:fill="auto"/>
            <w:vAlign w:val="center"/>
          </w:tcPr>
          <w:p w14:paraId="619174D7" w14:textId="77777777" w:rsidR="00001BB0" w:rsidRDefault="00BF03E8">
            <w:pPr>
              <w:spacing w:line="240" w:lineRule="auto"/>
              <w:jc w:val="center"/>
              <w:rPr>
                <w:rFonts w:ascii="Times New Roman" w:hAnsi="Times New Roman"/>
                <w:bCs/>
                <w:sz w:val="18"/>
                <w:szCs w:val="18"/>
              </w:rPr>
            </w:pPr>
            <w:r>
              <w:rPr>
                <w:rFonts w:ascii="Times New Roman" w:hAnsi="Times New Roman" w:hint="eastAsia"/>
                <w:sz w:val="18"/>
                <w:szCs w:val="18"/>
              </w:rPr>
              <w:t>空气中</w:t>
            </w:r>
            <w:r>
              <w:rPr>
                <w:rFonts w:ascii="Times New Roman" w:hAnsi="Times New Roman"/>
                <w:bCs/>
                <w:sz w:val="18"/>
                <w:szCs w:val="18"/>
              </w:rPr>
              <w:t>应力松弛，最大</w:t>
            </w:r>
          </w:p>
        </w:tc>
        <w:tc>
          <w:tcPr>
            <w:tcW w:w="751" w:type="dxa"/>
            <w:tcBorders>
              <w:bottom w:val="nil"/>
            </w:tcBorders>
            <w:shd w:val="clear" w:color="auto" w:fill="auto"/>
            <w:vAlign w:val="center"/>
          </w:tcPr>
          <w:p w14:paraId="243C4ED3" w14:textId="77777777" w:rsidR="00001BB0" w:rsidRDefault="00001BB0">
            <w:pPr>
              <w:spacing w:line="240" w:lineRule="auto"/>
              <w:jc w:val="center"/>
              <w:rPr>
                <w:rFonts w:ascii="Times New Roman" w:hAnsi="Times New Roman"/>
                <w:bCs/>
                <w:sz w:val="18"/>
                <w:szCs w:val="18"/>
              </w:rPr>
            </w:pPr>
          </w:p>
        </w:tc>
        <w:tc>
          <w:tcPr>
            <w:tcW w:w="1461" w:type="dxa"/>
            <w:vMerge w:val="restart"/>
            <w:tcBorders>
              <w:bottom w:val="nil"/>
            </w:tcBorders>
            <w:shd w:val="clear" w:color="auto" w:fill="auto"/>
            <w:vAlign w:val="center"/>
          </w:tcPr>
          <w:p w14:paraId="38A8ABA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1685</w:t>
            </w:r>
            <w:r>
              <w:rPr>
                <w:rFonts w:ascii="Times New Roman" w:hAnsi="Times New Roman" w:hint="eastAsia"/>
                <w:sz w:val="18"/>
                <w:szCs w:val="18"/>
              </w:rPr>
              <w:t>或</w:t>
            </w:r>
            <w:r>
              <w:rPr>
                <w:rFonts w:ascii="Times New Roman" w:hAnsi="Times New Roman" w:hint="eastAsia"/>
                <w:sz w:val="18"/>
                <w:szCs w:val="18"/>
              </w:rPr>
              <w:t>GB/T9871</w:t>
            </w:r>
          </w:p>
        </w:tc>
        <w:tc>
          <w:tcPr>
            <w:tcW w:w="1022" w:type="dxa"/>
            <w:vMerge w:val="restart"/>
            <w:tcBorders>
              <w:bottom w:val="nil"/>
            </w:tcBorders>
            <w:shd w:val="clear" w:color="auto" w:fill="auto"/>
            <w:vAlign w:val="center"/>
          </w:tcPr>
          <w:p w14:paraId="39CDE595"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5.2.7</w:t>
            </w:r>
          </w:p>
        </w:tc>
        <w:tc>
          <w:tcPr>
            <w:tcW w:w="1120" w:type="dxa"/>
            <w:tcBorders>
              <w:bottom w:val="nil"/>
            </w:tcBorders>
            <w:shd w:val="clear" w:color="auto" w:fill="auto"/>
            <w:vAlign w:val="center"/>
          </w:tcPr>
          <w:p w14:paraId="2AED5CA6" w14:textId="77777777" w:rsidR="00001BB0" w:rsidRDefault="00001BB0">
            <w:pPr>
              <w:spacing w:line="240" w:lineRule="auto"/>
              <w:jc w:val="center"/>
              <w:rPr>
                <w:rFonts w:ascii="Times New Roman" w:hAnsi="Times New Roman"/>
                <w:bCs/>
                <w:sz w:val="18"/>
                <w:szCs w:val="18"/>
              </w:rPr>
            </w:pPr>
          </w:p>
        </w:tc>
        <w:tc>
          <w:tcPr>
            <w:tcW w:w="1120" w:type="dxa"/>
            <w:tcBorders>
              <w:bottom w:val="nil"/>
            </w:tcBorders>
            <w:shd w:val="clear" w:color="auto" w:fill="auto"/>
            <w:vAlign w:val="center"/>
          </w:tcPr>
          <w:p w14:paraId="6F0805C6" w14:textId="77777777" w:rsidR="00001BB0" w:rsidRDefault="00001BB0">
            <w:pPr>
              <w:spacing w:line="240" w:lineRule="auto"/>
              <w:jc w:val="center"/>
              <w:rPr>
                <w:rFonts w:ascii="Times New Roman" w:hAnsi="Times New Roman"/>
                <w:bCs/>
                <w:sz w:val="18"/>
                <w:szCs w:val="18"/>
              </w:rPr>
            </w:pPr>
          </w:p>
        </w:tc>
        <w:tc>
          <w:tcPr>
            <w:tcW w:w="1120" w:type="dxa"/>
            <w:tcBorders>
              <w:bottom w:val="nil"/>
              <w:right w:val="single" w:sz="8" w:space="0" w:color="auto"/>
            </w:tcBorders>
            <w:shd w:val="clear" w:color="auto" w:fill="auto"/>
            <w:vAlign w:val="center"/>
          </w:tcPr>
          <w:p w14:paraId="21D262FC" w14:textId="77777777" w:rsidR="00001BB0" w:rsidRDefault="00001BB0">
            <w:pPr>
              <w:spacing w:line="240" w:lineRule="auto"/>
              <w:jc w:val="center"/>
              <w:rPr>
                <w:rFonts w:ascii="Times New Roman" w:hAnsi="Times New Roman"/>
                <w:bCs/>
                <w:sz w:val="18"/>
                <w:szCs w:val="18"/>
              </w:rPr>
            </w:pPr>
          </w:p>
        </w:tc>
      </w:tr>
      <w:tr w:rsidR="00001BB0" w14:paraId="0EA1EADD" w14:textId="77777777">
        <w:trPr>
          <w:trHeight w:hRule="exact" w:val="312"/>
          <w:jc w:val="center"/>
        </w:trPr>
        <w:tc>
          <w:tcPr>
            <w:tcW w:w="3691" w:type="dxa"/>
            <w:tcBorders>
              <w:top w:val="nil"/>
              <w:left w:val="single" w:sz="8" w:space="0" w:color="auto"/>
            </w:tcBorders>
            <w:shd w:val="clear" w:color="auto" w:fill="auto"/>
            <w:vAlign w:val="center"/>
          </w:tcPr>
          <w:p w14:paraId="7AE04A77"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23</w:t>
            </w:r>
            <w:r>
              <w:rPr>
                <w:rFonts w:ascii="Times New Roman"/>
                <w:sz w:val="18"/>
                <w:szCs w:val="18"/>
              </w:rPr>
              <w:t> </w:t>
            </w:r>
            <w:r>
              <w:rPr>
                <w:rFonts w:ascii="Times New Roman" w:hAnsi="Times New Roman"/>
                <w:bCs/>
                <w:sz w:val="18"/>
                <w:szCs w:val="18"/>
              </w:rPr>
              <w:t>℃</w:t>
            </w:r>
            <w:r>
              <w:rPr>
                <w:rFonts w:ascii="Times New Roman" w:hAnsi="Times New Roman"/>
                <w:bCs/>
                <w:sz w:val="18"/>
                <w:szCs w:val="18"/>
              </w:rPr>
              <w:t>，</w:t>
            </w:r>
            <w:r>
              <w:rPr>
                <w:rFonts w:ascii="Times New Roman" w:hAnsi="Times New Roman"/>
                <w:bCs/>
                <w:sz w:val="18"/>
                <w:szCs w:val="18"/>
              </w:rPr>
              <w:t>7</w:t>
            </w:r>
            <w:r>
              <w:rPr>
                <w:rFonts w:ascii="Times New Roman"/>
                <w:sz w:val="18"/>
                <w:szCs w:val="18"/>
              </w:rPr>
              <w:t> </w:t>
            </w:r>
            <w:r>
              <w:rPr>
                <w:rFonts w:ascii="Times New Roman" w:hAnsi="Times New Roman"/>
                <w:bCs/>
                <w:sz w:val="18"/>
                <w:szCs w:val="18"/>
              </w:rPr>
              <w:t>d</w:t>
            </w:r>
          </w:p>
        </w:tc>
        <w:tc>
          <w:tcPr>
            <w:tcW w:w="751" w:type="dxa"/>
            <w:tcBorders>
              <w:top w:val="nil"/>
            </w:tcBorders>
            <w:shd w:val="clear" w:color="auto" w:fill="auto"/>
            <w:vAlign w:val="center"/>
          </w:tcPr>
          <w:p w14:paraId="0995BA49"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w:t>
            </w:r>
          </w:p>
        </w:tc>
        <w:tc>
          <w:tcPr>
            <w:tcW w:w="1461" w:type="dxa"/>
            <w:vMerge/>
            <w:tcBorders>
              <w:top w:val="nil"/>
            </w:tcBorders>
            <w:shd w:val="clear" w:color="auto" w:fill="auto"/>
            <w:vAlign w:val="center"/>
          </w:tcPr>
          <w:p w14:paraId="50182A28" w14:textId="77777777" w:rsidR="00001BB0" w:rsidRDefault="00001BB0">
            <w:pPr>
              <w:spacing w:line="240" w:lineRule="auto"/>
              <w:jc w:val="center"/>
              <w:rPr>
                <w:rFonts w:ascii="Times New Roman" w:hAnsi="Times New Roman"/>
                <w:bCs/>
                <w:sz w:val="18"/>
                <w:szCs w:val="18"/>
              </w:rPr>
            </w:pPr>
          </w:p>
        </w:tc>
        <w:tc>
          <w:tcPr>
            <w:tcW w:w="1022" w:type="dxa"/>
            <w:vMerge/>
            <w:tcBorders>
              <w:top w:val="nil"/>
            </w:tcBorders>
            <w:shd w:val="clear" w:color="auto" w:fill="auto"/>
            <w:vAlign w:val="center"/>
          </w:tcPr>
          <w:p w14:paraId="4A161DBE" w14:textId="77777777" w:rsidR="00001BB0" w:rsidRDefault="00001BB0">
            <w:pPr>
              <w:spacing w:line="240" w:lineRule="auto"/>
              <w:jc w:val="center"/>
              <w:rPr>
                <w:rFonts w:ascii="Times New Roman" w:hAnsi="Times New Roman"/>
                <w:bCs/>
                <w:sz w:val="18"/>
                <w:szCs w:val="18"/>
              </w:rPr>
            </w:pPr>
          </w:p>
        </w:tc>
        <w:tc>
          <w:tcPr>
            <w:tcW w:w="1120" w:type="dxa"/>
            <w:tcBorders>
              <w:top w:val="nil"/>
            </w:tcBorders>
            <w:shd w:val="clear" w:color="auto" w:fill="auto"/>
            <w:vAlign w:val="center"/>
          </w:tcPr>
          <w:p w14:paraId="4D7FDA5D"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15</w:t>
            </w:r>
          </w:p>
        </w:tc>
        <w:tc>
          <w:tcPr>
            <w:tcW w:w="1120" w:type="dxa"/>
            <w:tcBorders>
              <w:top w:val="nil"/>
            </w:tcBorders>
            <w:shd w:val="clear" w:color="auto" w:fill="auto"/>
            <w:vAlign w:val="center"/>
          </w:tcPr>
          <w:p w14:paraId="3CE9018B"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15</w:t>
            </w:r>
          </w:p>
        </w:tc>
        <w:tc>
          <w:tcPr>
            <w:tcW w:w="1120" w:type="dxa"/>
            <w:tcBorders>
              <w:top w:val="nil"/>
              <w:right w:val="single" w:sz="8" w:space="0" w:color="auto"/>
            </w:tcBorders>
            <w:shd w:val="clear" w:color="auto" w:fill="auto"/>
            <w:vAlign w:val="center"/>
          </w:tcPr>
          <w:p w14:paraId="51ED1094"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18</w:t>
            </w:r>
          </w:p>
        </w:tc>
      </w:tr>
      <w:tr w:rsidR="00001BB0" w14:paraId="36C38E7C" w14:textId="77777777">
        <w:trPr>
          <w:trHeight w:hRule="exact" w:val="312"/>
          <w:jc w:val="center"/>
        </w:trPr>
        <w:tc>
          <w:tcPr>
            <w:tcW w:w="3691" w:type="dxa"/>
            <w:tcBorders>
              <w:left w:val="single" w:sz="8" w:space="0" w:color="auto"/>
            </w:tcBorders>
            <w:shd w:val="clear" w:color="auto" w:fill="auto"/>
            <w:vAlign w:val="center"/>
          </w:tcPr>
          <w:p w14:paraId="74BBE5BE"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耐臭氧</w:t>
            </w:r>
          </w:p>
        </w:tc>
        <w:tc>
          <w:tcPr>
            <w:tcW w:w="751" w:type="dxa"/>
            <w:shd w:val="clear" w:color="auto" w:fill="auto"/>
            <w:vAlign w:val="center"/>
          </w:tcPr>
          <w:p w14:paraId="67699279"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w:t>
            </w:r>
          </w:p>
        </w:tc>
        <w:tc>
          <w:tcPr>
            <w:tcW w:w="1461" w:type="dxa"/>
            <w:shd w:val="clear" w:color="auto" w:fill="auto"/>
            <w:vAlign w:val="center"/>
          </w:tcPr>
          <w:p w14:paraId="58250DE3"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GB/T 7762</w:t>
            </w:r>
          </w:p>
        </w:tc>
        <w:tc>
          <w:tcPr>
            <w:tcW w:w="1022" w:type="dxa"/>
            <w:shd w:val="clear" w:color="auto" w:fill="auto"/>
            <w:vAlign w:val="center"/>
          </w:tcPr>
          <w:p w14:paraId="2092A6D1"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5.2.9</w:t>
            </w:r>
          </w:p>
        </w:tc>
        <w:tc>
          <w:tcPr>
            <w:tcW w:w="3360" w:type="dxa"/>
            <w:gridSpan w:val="3"/>
            <w:tcBorders>
              <w:right w:val="single" w:sz="8" w:space="0" w:color="auto"/>
            </w:tcBorders>
            <w:shd w:val="clear" w:color="auto" w:fill="auto"/>
            <w:vAlign w:val="center"/>
          </w:tcPr>
          <w:p w14:paraId="3516623D" w14:textId="77777777" w:rsidR="00001BB0" w:rsidRDefault="00BF03E8">
            <w:pPr>
              <w:spacing w:line="240" w:lineRule="auto"/>
              <w:jc w:val="center"/>
              <w:rPr>
                <w:rFonts w:ascii="Times New Roman" w:hAnsi="Times New Roman"/>
                <w:bCs/>
                <w:sz w:val="18"/>
                <w:szCs w:val="18"/>
              </w:rPr>
            </w:pPr>
            <w:r>
              <w:rPr>
                <w:rFonts w:ascii="Times New Roman" w:hAnsi="Times New Roman"/>
                <w:bCs/>
                <w:sz w:val="18"/>
                <w:szCs w:val="18"/>
              </w:rPr>
              <w:t>在未经放大的条件下观察，无龟裂</w:t>
            </w:r>
          </w:p>
        </w:tc>
      </w:tr>
      <w:tr w:rsidR="00D55EA4" w14:paraId="44C31B15" w14:textId="77777777" w:rsidTr="006C4AB8">
        <w:trPr>
          <w:trHeight w:hRule="exact" w:val="312"/>
          <w:jc w:val="center"/>
        </w:trPr>
        <w:tc>
          <w:tcPr>
            <w:tcW w:w="3691" w:type="dxa"/>
            <w:vMerge w:val="restart"/>
            <w:tcBorders>
              <w:left w:val="single" w:sz="8" w:space="0" w:color="auto"/>
            </w:tcBorders>
            <w:shd w:val="clear" w:color="auto" w:fill="auto"/>
            <w:vAlign w:val="center"/>
          </w:tcPr>
          <w:p w14:paraId="6493A387" w14:textId="36FAEA05" w:rsidR="00D55EA4" w:rsidRDefault="00D55EA4">
            <w:pPr>
              <w:spacing w:line="240" w:lineRule="auto"/>
              <w:jc w:val="center"/>
              <w:rPr>
                <w:rFonts w:ascii="Times New Roman" w:hAnsi="Times New Roman"/>
                <w:bCs/>
                <w:sz w:val="18"/>
                <w:szCs w:val="18"/>
              </w:rPr>
            </w:pPr>
            <w:r>
              <w:rPr>
                <w:rFonts w:ascii="Times New Roman" w:hAnsi="Times New Roman"/>
                <w:bCs/>
                <w:sz w:val="18"/>
                <w:szCs w:val="18"/>
              </w:rPr>
              <w:t>在水中压缩永久变形，最大</w:t>
            </w:r>
          </w:p>
          <w:p w14:paraId="3157A891" w14:textId="77777777" w:rsidR="00D55EA4" w:rsidRDefault="00D55EA4">
            <w:pPr>
              <w:spacing w:line="240" w:lineRule="auto"/>
              <w:jc w:val="center"/>
              <w:rPr>
                <w:rFonts w:ascii="Times New Roman" w:hAnsi="Times New Roman"/>
                <w:bCs/>
                <w:sz w:val="18"/>
                <w:szCs w:val="18"/>
              </w:rPr>
            </w:pPr>
            <w:r>
              <w:rPr>
                <w:rFonts w:ascii="Times New Roman" w:hAnsi="Times New Roman"/>
                <w:bCs/>
                <w:sz w:val="18"/>
                <w:szCs w:val="18"/>
              </w:rPr>
              <w:t>110</w:t>
            </w:r>
            <w:r>
              <w:rPr>
                <w:rFonts w:ascii="Times New Roman"/>
                <w:sz w:val="18"/>
                <w:szCs w:val="18"/>
              </w:rPr>
              <w:t> </w:t>
            </w:r>
            <w:r>
              <w:rPr>
                <w:rFonts w:ascii="Times New Roman" w:hAnsi="Times New Roman"/>
                <w:bCs/>
                <w:sz w:val="18"/>
                <w:szCs w:val="18"/>
              </w:rPr>
              <w:t>℃</w:t>
            </w:r>
            <w:r>
              <w:rPr>
                <w:rFonts w:ascii="Times New Roman" w:hAnsi="Times New Roman"/>
                <w:bCs/>
                <w:sz w:val="18"/>
                <w:szCs w:val="18"/>
              </w:rPr>
              <w:t>，</w:t>
            </w:r>
            <w:r>
              <w:rPr>
                <w:rFonts w:ascii="Times New Roman" w:hAnsi="Times New Roman"/>
                <w:bCs/>
                <w:sz w:val="18"/>
                <w:szCs w:val="18"/>
              </w:rPr>
              <w:t>10000</w:t>
            </w:r>
            <w:r>
              <w:rPr>
                <w:rFonts w:ascii="Times New Roman"/>
                <w:sz w:val="18"/>
                <w:szCs w:val="18"/>
              </w:rPr>
              <w:t> </w:t>
            </w:r>
            <w:r>
              <w:rPr>
                <w:rFonts w:ascii="Times New Roman" w:hAnsi="Times New Roman"/>
                <w:bCs/>
                <w:sz w:val="18"/>
                <w:szCs w:val="18"/>
              </w:rPr>
              <w:t>h</w:t>
            </w:r>
          </w:p>
          <w:p w14:paraId="073DFA1A" w14:textId="0AEA87FD" w:rsidR="00D55EA4" w:rsidRDefault="00D55EA4" w:rsidP="006C4AB8">
            <w:pPr>
              <w:spacing w:line="240" w:lineRule="auto"/>
              <w:jc w:val="center"/>
              <w:rPr>
                <w:rFonts w:ascii="Times New Roman" w:hAnsi="Times New Roman"/>
                <w:bCs/>
                <w:sz w:val="18"/>
                <w:szCs w:val="18"/>
              </w:rPr>
            </w:pPr>
            <w:r>
              <w:rPr>
                <w:rFonts w:ascii="Times New Roman" w:hAnsi="Times New Roman"/>
                <w:bCs/>
                <w:sz w:val="18"/>
                <w:szCs w:val="18"/>
              </w:rPr>
              <w:t>斜率</w:t>
            </w:r>
            <w:r>
              <w:rPr>
                <w:rFonts w:ascii="Times New Roman" w:hAnsi="Times New Roman"/>
                <w:bCs/>
                <w:sz w:val="18"/>
                <w:szCs w:val="18"/>
              </w:rPr>
              <w:t>/1000</w:t>
            </w:r>
            <w:r>
              <w:rPr>
                <w:rFonts w:ascii="Times New Roman"/>
                <w:sz w:val="18"/>
                <w:szCs w:val="18"/>
              </w:rPr>
              <w:t> </w:t>
            </w:r>
            <w:r>
              <w:rPr>
                <w:rFonts w:ascii="Times New Roman" w:hAnsi="Times New Roman"/>
                <w:bCs/>
                <w:sz w:val="18"/>
                <w:szCs w:val="18"/>
              </w:rPr>
              <w:t>h,1000</w:t>
            </w:r>
            <w:r>
              <w:rPr>
                <w:rFonts w:ascii="Times New Roman"/>
                <w:sz w:val="18"/>
                <w:szCs w:val="18"/>
              </w:rPr>
              <w:t> </w:t>
            </w:r>
            <w:r>
              <w:rPr>
                <w:rFonts w:ascii="Times New Roman" w:hAnsi="Times New Roman"/>
                <w:bCs/>
                <w:sz w:val="18"/>
                <w:szCs w:val="18"/>
              </w:rPr>
              <w:t>h</w:t>
            </w:r>
            <w:r>
              <w:rPr>
                <w:rFonts w:ascii="Times New Roman" w:hAnsi="Times New Roman"/>
                <w:bCs/>
                <w:sz w:val="18"/>
                <w:szCs w:val="18"/>
              </w:rPr>
              <w:t>至</w:t>
            </w:r>
            <w:r>
              <w:rPr>
                <w:rFonts w:ascii="Times New Roman" w:hAnsi="Times New Roman"/>
                <w:bCs/>
                <w:sz w:val="18"/>
                <w:szCs w:val="18"/>
              </w:rPr>
              <w:t>10000</w:t>
            </w:r>
            <w:r>
              <w:rPr>
                <w:rFonts w:ascii="Times New Roman"/>
                <w:sz w:val="18"/>
                <w:szCs w:val="18"/>
              </w:rPr>
              <w:t> </w:t>
            </w:r>
            <w:r>
              <w:rPr>
                <w:rFonts w:ascii="Times New Roman" w:hAnsi="Times New Roman"/>
                <w:bCs/>
                <w:sz w:val="18"/>
                <w:szCs w:val="18"/>
              </w:rPr>
              <w:t>h</w:t>
            </w:r>
          </w:p>
        </w:tc>
        <w:tc>
          <w:tcPr>
            <w:tcW w:w="751" w:type="dxa"/>
            <w:vMerge w:val="restart"/>
            <w:tcBorders>
              <w:bottom w:val="nil"/>
            </w:tcBorders>
            <w:shd w:val="clear" w:color="auto" w:fill="auto"/>
            <w:vAlign w:val="center"/>
          </w:tcPr>
          <w:p w14:paraId="6FB05CC2" w14:textId="77777777" w:rsidR="00D55EA4" w:rsidRDefault="00D55EA4">
            <w:pPr>
              <w:spacing w:line="240" w:lineRule="auto"/>
              <w:jc w:val="center"/>
              <w:rPr>
                <w:rFonts w:ascii="Times New Roman" w:hAnsi="Times New Roman"/>
                <w:bCs/>
                <w:sz w:val="18"/>
                <w:szCs w:val="18"/>
              </w:rPr>
            </w:pPr>
            <w:r>
              <w:rPr>
                <w:rFonts w:ascii="Times New Roman" w:hAnsi="Times New Roman"/>
                <w:bCs/>
                <w:sz w:val="18"/>
                <w:szCs w:val="18"/>
              </w:rPr>
              <w:t>%</w:t>
            </w:r>
          </w:p>
        </w:tc>
        <w:tc>
          <w:tcPr>
            <w:tcW w:w="1461" w:type="dxa"/>
            <w:vMerge w:val="restart"/>
            <w:tcBorders>
              <w:bottom w:val="nil"/>
            </w:tcBorders>
            <w:shd w:val="clear" w:color="auto" w:fill="auto"/>
            <w:vAlign w:val="center"/>
          </w:tcPr>
          <w:p w14:paraId="5BE369D9" w14:textId="77777777" w:rsidR="00D55EA4" w:rsidRDefault="00D55EA4">
            <w:pPr>
              <w:spacing w:line="240" w:lineRule="auto"/>
              <w:jc w:val="center"/>
              <w:rPr>
                <w:rFonts w:ascii="Times New Roman" w:hAnsi="Times New Roman"/>
                <w:bCs/>
                <w:sz w:val="18"/>
                <w:szCs w:val="18"/>
              </w:rPr>
            </w:pPr>
            <w:r>
              <w:rPr>
                <w:rFonts w:ascii="Times New Roman" w:hAnsi="Times New Roman"/>
                <w:bCs/>
                <w:sz w:val="18"/>
                <w:szCs w:val="18"/>
              </w:rPr>
              <w:t>附录</w:t>
            </w:r>
            <w:r>
              <w:rPr>
                <w:rFonts w:ascii="Times New Roman" w:hAnsi="Times New Roman"/>
                <w:bCs/>
                <w:sz w:val="18"/>
                <w:szCs w:val="18"/>
              </w:rPr>
              <w:t>B</w:t>
            </w:r>
          </w:p>
        </w:tc>
        <w:tc>
          <w:tcPr>
            <w:tcW w:w="1022" w:type="dxa"/>
            <w:tcBorders>
              <w:bottom w:val="nil"/>
            </w:tcBorders>
            <w:shd w:val="clear" w:color="auto" w:fill="auto"/>
            <w:vAlign w:val="center"/>
          </w:tcPr>
          <w:p w14:paraId="3E608EE9" w14:textId="77777777" w:rsidR="00D55EA4" w:rsidRDefault="00D55EA4">
            <w:pPr>
              <w:spacing w:line="240" w:lineRule="auto"/>
              <w:jc w:val="center"/>
              <w:rPr>
                <w:rFonts w:ascii="Times New Roman" w:hAnsi="Times New Roman"/>
                <w:bCs/>
                <w:sz w:val="18"/>
                <w:szCs w:val="18"/>
              </w:rPr>
            </w:pPr>
          </w:p>
        </w:tc>
        <w:tc>
          <w:tcPr>
            <w:tcW w:w="1120" w:type="dxa"/>
            <w:vMerge w:val="restart"/>
            <w:shd w:val="clear" w:color="auto" w:fill="auto"/>
            <w:vAlign w:val="center"/>
          </w:tcPr>
          <w:p w14:paraId="70B58E78" w14:textId="77777777" w:rsidR="00D55EA4" w:rsidRDefault="00D55EA4">
            <w:pPr>
              <w:spacing w:line="240" w:lineRule="auto"/>
              <w:jc w:val="center"/>
              <w:rPr>
                <w:rFonts w:ascii="Times New Roman" w:hAnsi="Times New Roman"/>
                <w:color w:val="000000"/>
                <w:kern w:val="0"/>
                <w:sz w:val="18"/>
                <w:szCs w:val="18"/>
                <w:lang w:bidi="ar"/>
              </w:rPr>
            </w:pPr>
          </w:p>
          <w:p w14:paraId="19575BC3" w14:textId="758F4D85" w:rsidR="00D55EA4" w:rsidRDefault="00D55EA4">
            <w:pPr>
              <w:spacing w:line="240" w:lineRule="auto"/>
              <w:jc w:val="center"/>
              <w:rPr>
                <w:rFonts w:ascii="Times New Roman" w:hAnsi="Times New Roman"/>
                <w:bCs/>
                <w:sz w:val="18"/>
                <w:szCs w:val="18"/>
              </w:rPr>
            </w:pPr>
            <w:r>
              <w:rPr>
                <w:rFonts w:ascii="Times New Roman" w:hAnsi="Times New Roman"/>
                <w:bCs/>
                <w:sz w:val="18"/>
                <w:szCs w:val="18"/>
              </w:rPr>
              <w:t>40</w:t>
            </w:r>
          </w:p>
          <w:p w14:paraId="4767F685" w14:textId="77777777" w:rsidR="00D55EA4" w:rsidRDefault="00D55EA4">
            <w:pPr>
              <w:spacing w:line="240" w:lineRule="auto"/>
              <w:jc w:val="center"/>
              <w:rPr>
                <w:rFonts w:ascii="Times New Roman" w:hAnsi="Times New Roman"/>
                <w:bCs/>
                <w:sz w:val="18"/>
                <w:szCs w:val="18"/>
              </w:rPr>
            </w:pPr>
            <w:r>
              <w:rPr>
                <w:rFonts w:ascii="Times New Roman" w:hAnsi="Times New Roman"/>
                <w:bCs/>
                <w:sz w:val="18"/>
                <w:szCs w:val="18"/>
              </w:rPr>
              <w:t>40</w:t>
            </w:r>
          </w:p>
          <w:p w14:paraId="7A692C5F" w14:textId="367286A1" w:rsidR="00D55EA4" w:rsidRDefault="00D55EA4" w:rsidP="006C4AB8">
            <w:pPr>
              <w:spacing w:line="240" w:lineRule="auto"/>
              <w:jc w:val="center"/>
              <w:rPr>
                <w:rFonts w:ascii="Times New Roman" w:hAnsi="Times New Roman"/>
                <w:bCs/>
                <w:sz w:val="18"/>
                <w:szCs w:val="18"/>
              </w:rPr>
            </w:pPr>
            <w:r>
              <w:rPr>
                <w:rFonts w:ascii="Times New Roman" w:hAnsi="Times New Roman"/>
                <w:color w:val="000000"/>
                <w:kern w:val="0"/>
                <w:sz w:val="18"/>
                <w:szCs w:val="18"/>
                <w:lang w:bidi="ar"/>
              </w:rPr>
              <w:t>≤</w:t>
            </w:r>
            <w:r>
              <w:rPr>
                <w:rFonts w:ascii="Times New Roman" w:hAnsi="Times New Roman"/>
                <w:bCs/>
                <w:sz w:val="18"/>
                <w:szCs w:val="18"/>
              </w:rPr>
              <w:t>4</w:t>
            </w:r>
          </w:p>
        </w:tc>
        <w:tc>
          <w:tcPr>
            <w:tcW w:w="1120" w:type="dxa"/>
            <w:vMerge w:val="restart"/>
            <w:shd w:val="clear" w:color="auto" w:fill="auto"/>
            <w:vAlign w:val="center"/>
          </w:tcPr>
          <w:p w14:paraId="36611ABE" w14:textId="77777777" w:rsidR="00D55EA4" w:rsidRDefault="00D55EA4">
            <w:pPr>
              <w:spacing w:line="240" w:lineRule="auto"/>
              <w:jc w:val="center"/>
              <w:rPr>
                <w:rFonts w:ascii="Times New Roman" w:hAnsi="Times New Roman"/>
                <w:color w:val="000000"/>
                <w:kern w:val="0"/>
                <w:sz w:val="18"/>
                <w:szCs w:val="18"/>
                <w:lang w:bidi="ar"/>
              </w:rPr>
            </w:pPr>
          </w:p>
          <w:p w14:paraId="7CD69477" w14:textId="159DE1E7" w:rsidR="00D55EA4" w:rsidRDefault="00D55EA4">
            <w:pPr>
              <w:spacing w:line="240" w:lineRule="auto"/>
              <w:jc w:val="center"/>
              <w:rPr>
                <w:rFonts w:ascii="Times New Roman" w:hAnsi="Times New Roman"/>
                <w:bCs/>
                <w:sz w:val="18"/>
                <w:szCs w:val="18"/>
              </w:rPr>
            </w:pPr>
            <w:r>
              <w:rPr>
                <w:rFonts w:ascii="Times New Roman" w:hAnsi="Times New Roman"/>
                <w:bCs/>
                <w:sz w:val="18"/>
                <w:szCs w:val="18"/>
              </w:rPr>
              <w:t>40</w:t>
            </w:r>
          </w:p>
          <w:p w14:paraId="2FD83378" w14:textId="64F014B0" w:rsidR="00D55EA4" w:rsidRDefault="00D55EA4" w:rsidP="006C4AB8">
            <w:pPr>
              <w:spacing w:line="240" w:lineRule="auto"/>
              <w:jc w:val="center"/>
              <w:rPr>
                <w:rFonts w:ascii="Times New Roman" w:hAnsi="Times New Roman"/>
                <w:bCs/>
                <w:sz w:val="18"/>
                <w:szCs w:val="18"/>
              </w:rPr>
            </w:pPr>
            <w:r>
              <w:rPr>
                <w:rFonts w:ascii="Times New Roman" w:hAnsi="Times New Roman"/>
                <w:bCs/>
                <w:sz w:val="18"/>
                <w:szCs w:val="18"/>
              </w:rPr>
              <w:t>4</w:t>
            </w:r>
          </w:p>
        </w:tc>
        <w:tc>
          <w:tcPr>
            <w:tcW w:w="1120" w:type="dxa"/>
            <w:vMerge w:val="restart"/>
            <w:tcBorders>
              <w:right w:val="single" w:sz="8" w:space="0" w:color="auto"/>
            </w:tcBorders>
            <w:shd w:val="clear" w:color="auto" w:fill="auto"/>
            <w:vAlign w:val="center"/>
          </w:tcPr>
          <w:p w14:paraId="3DE28AFD" w14:textId="77777777" w:rsidR="00D55EA4" w:rsidRDefault="00D55EA4">
            <w:pPr>
              <w:spacing w:line="240" w:lineRule="auto"/>
              <w:jc w:val="center"/>
              <w:rPr>
                <w:rFonts w:ascii="Times New Roman" w:hAnsi="Times New Roman"/>
                <w:color w:val="000000"/>
                <w:kern w:val="0"/>
                <w:sz w:val="18"/>
                <w:szCs w:val="18"/>
                <w:lang w:bidi="ar"/>
              </w:rPr>
            </w:pPr>
          </w:p>
          <w:p w14:paraId="059D497E" w14:textId="69567F7F" w:rsidR="00D55EA4" w:rsidRDefault="00D55EA4">
            <w:pPr>
              <w:spacing w:line="240" w:lineRule="auto"/>
              <w:jc w:val="center"/>
              <w:rPr>
                <w:rFonts w:ascii="Times New Roman" w:hAnsi="Times New Roman"/>
                <w:bCs/>
                <w:sz w:val="18"/>
                <w:szCs w:val="18"/>
              </w:rPr>
            </w:pPr>
            <w:r>
              <w:rPr>
                <w:rFonts w:ascii="Times New Roman" w:hAnsi="Times New Roman"/>
                <w:bCs/>
                <w:sz w:val="18"/>
                <w:szCs w:val="18"/>
              </w:rPr>
              <w:t>40</w:t>
            </w:r>
          </w:p>
          <w:p w14:paraId="143B5F48" w14:textId="366629FE" w:rsidR="00D55EA4" w:rsidRDefault="00D55EA4" w:rsidP="006C4AB8">
            <w:pPr>
              <w:spacing w:line="240" w:lineRule="auto"/>
              <w:jc w:val="center"/>
              <w:rPr>
                <w:rFonts w:ascii="Times New Roman" w:hAnsi="Times New Roman"/>
                <w:bCs/>
                <w:sz w:val="18"/>
                <w:szCs w:val="18"/>
              </w:rPr>
            </w:pPr>
            <w:r>
              <w:rPr>
                <w:rFonts w:ascii="Times New Roman" w:hAnsi="Times New Roman"/>
                <w:bCs/>
                <w:sz w:val="18"/>
                <w:szCs w:val="18"/>
              </w:rPr>
              <w:t>4</w:t>
            </w:r>
          </w:p>
        </w:tc>
      </w:tr>
      <w:tr w:rsidR="00D55EA4" w14:paraId="2A429050" w14:textId="77777777" w:rsidTr="006C4AB8">
        <w:trPr>
          <w:trHeight w:hRule="exact" w:val="663"/>
          <w:jc w:val="center"/>
        </w:trPr>
        <w:tc>
          <w:tcPr>
            <w:tcW w:w="3691" w:type="dxa"/>
            <w:vMerge/>
            <w:tcBorders>
              <w:left w:val="single" w:sz="8" w:space="0" w:color="auto"/>
              <w:bottom w:val="single" w:sz="8" w:space="0" w:color="auto"/>
            </w:tcBorders>
            <w:shd w:val="clear" w:color="auto" w:fill="auto"/>
            <w:vAlign w:val="center"/>
          </w:tcPr>
          <w:p w14:paraId="0BF2CAE0" w14:textId="3F801FFB" w:rsidR="00D55EA4" w:rsidRDefault="00D55EA4">
            <w:pPr>
              <w:spacing w:line="240" w:lineRule="auto"/>
              <w:jc w:val="center"/>
              <w:rPr>
                <w:rFonts w:ascii="Times New Roman" w:hAnsi="Times New Roman"/>
                <w:bCs/>
                <w:sz w:val="18"/>
                <w:szCs w:val="18"/>
              </w:rPr>
            </w:pPr>
          </w:p>
        </w:tc>
        <w:tc>
          <w:tcPr>
            <w:tcW w:w="751" w:type="dxa"/>
            <w:vMerge/>
            <w:tcBorders>
              <w:top w:val="nil"/>
              <w:bottom w:val="single" w:sz="8" w:space="0" w:color="auto"/>
            </w:tcBorders>
            <w:shd w:val="clear" w:color="auto" w:fill="auto"/>
            <w:vAlign w:val="center"/>
          </w:tcPr>
          <w:p w14:paraId="7C5DA978" w14:textId="77777777" w:rsidR="00D55EA4" w:rsidRDefault="00D55EA4">
            <w:pPr>
              <w:spacing w:line="240" w:lineRule="auto"/>
              <w:jc w:val="center"/>
              <w:rPr>
                <w:rFonts w:ascii="Times New Roman" w:hAnsi="Times New Roman"/>
                <w:bCs/>
                <w:sz w:val="18"/>
                <w:szCs w:val="18"/>
              </w:rPr>
            </w:pPr>
          </w:p>
        </w:tc>
        <w:tc>
          <w:tcPr>
            <w:tcW w:w="1461" w:type="dxa"/>
            <w:vMerge/>
            <w:tcBorders>
              <w:top w:val="nil"/>
              <w:bottom w:val="single" w:sz="8" w:space="0" w:color="auto"/>
            </w:tcBorders>
            <w:shd w:val="clear" w:color="auto" w:fill="auto"/>
            <w:vAlign w:val="center"/>
          </w:tcPr>
          <w:p w14:paraId="303B6658" w14:textId="77777777" w:rsidR="00D55EA4" w:rsidRDefault="00D55EA4">
            <w:pPr>
              <w:spacing w:line="240" w:lineRule="auto"/>
              <w:jc w:val="center"/>
              <w:rPr>
                <w:rFonts w:ascii="Times New Roman" w:hAnsi="Times New Roman"/>
                <w:bCs/>
                <w:sz w:val="18"/>
                <w:szCs w:val="18"/>
              </w:rPr>
            </w:pPr>
          </w:p>
        </w:tc>
        <w:tc>
          <w:tcPr>
            <w:tcW w:w="1022" w:type="dxa"/>
            <w:tcBorders>
              <w:top w:val="nil"/>
              <w:bottom w:val="single" w:sz="8" w:space="0" w:color="auto"/>
            </w:tcBorders>
            <w:shd w:val="clear" w:color="auto" w:fill="auto"/>
            <w:vAlign w:val="center"/>
          </w:tcPr>
          <w:p w14:paraId="71D1FA49" w14:textId="77777777" w:rsidR="00D55EA4" w:rsidRDefault="00D55EA4">
            <w:pPr>
              <w:spacing w:line="240" w:lineRule="auto"/>
              <w:jc w:val="center"/>
              <w:rPr>
                <w:rFonts w:ascii="Times New Roman" w:hAnsi="Times New Roman"/>
                <w:bCs/>
                <w:sz w:val="18"/>
                <w:szCs w:val="18"/>
              </w:rPr>
            </w:pPr>
          </w:p>
        </w:tc>
        <w:tc>
          <w:tcPr>
            <w:tcW w:w="1120" w:type="dxa"/>
            <w:vMerge/>
            <w:tcBorders>
              <w:bottom w:val="single" w:sz="8" w:space="0" w:color="auto"/>
            </w:tcBorders>
            <w:shd w:val="clear" w:color="auto" w:fill="auto"/>
            <w:vAlign w:val="center"/>
          </w:tcPr>
          <w:p w14:paraId="1F7BA4D4" w14:textId="46654771" w:rsidR="00D55EA4" w:rsidRDefault="00D55EA4">
            <w:pPr>
              <w:spacing w:line="240" w:lineRule="auto"/>
              <w:jc w:val="center"/>
              <w:rPr>
                <w:rFonts w:ascii="Times New Roman" w:hAnsi="Times New Roman"/>
                <w:bCs/>
                <w:sz w:val="18"/>
                <w:szCs w:val="18"/>
              </w:rPr>
            </w:pPr>
          </w:p>
        </w:tc>
        <w:tc>
          <w:tcPr>
            <w:tcW w:w="1120" w:type="dxa"/>
            <w:vMerge/>
            <w:tcBorders>
              <w:bottom w:val="single" w:sz="8" w:space="0" w:color="auto"/>
            </w:tcBorders>
            <w:shd w:val="clear" w:color="auto" w:fill="auto"/>
            <w:vAlign w:val="center"/>
          </w:tcPr>
          <w:p w14:paraId="656F187A" w14:textId="091EC775" w:rsidR="00D55EA4" w:rsidRDefault="00D55EA4">
            <w:pPr>
              <w:spacing w:line="240" w:lineRule="auto"/>
              <w:jc w:val="center"/>
              <w:rPr>
                <w:rFonts w:ascii="Times New Roman" w:hAnsi="Times New Roman"/>
                <w:bCs/>
                <w:sz w:val="18"/>
                <w:szCs w:val="18"/>
              </w:rPr>
            </w:pPr>
          </w:p>
        </w:tc>
        <w:tc>
          <w:tcPr>
            <w:tcW w:w="1120" w:type="dxa"/>
            <w:vMerge/>
            <w:tcBorders>
              <w:bottom w:val="single" w:sz="8" w:space="0" w:color="auto"/>
              <w:right w:val="single" w:sz="8" w:space="0" w:color="auto"/>
            </w:tcBorders>
            <w:shd w:val="clear" w:color="auto" w:fill="auto"/>
            <w:vAlign w:val="center"/>
          </w:tcPr>
          <w:p w14:paraId="720AFAC0" w14:textId="3BB764A8" w:rsidR="00D55EA4" w:rsidRDefault="00D55EA4">
            <w:pPr>
              <w:spacing w:line="240" w:lineRule="auto"/>
              <w:jc w:val="center"/>
              <w:rPr>
                <w:rFonts w:ascii="Times New Roman" w:hAnsi="Times New Roman"/>
                <w:bCs/>
                <w:sz w:val="18"/>
                <w:szCs w:val="18"/>
              </w:rPr>
            </w:pPr>
          </w:p>
        </w:tc>
      </w:tr>
    </w:tbl>
    <w:p w14:paraId="56A70A94" w14:textId="7845F48A" w:rsidR="00001BB0" w:rsidRDefault="00BF03E8">
      <w:pPr>
        <w:pStyle w:val="aff2"/>
        <w:spacing w:before="156" w:after="156"/>
        <w:rPr>
          <w:rFonts w:ascii="Times New Roman"/>
        </w:rPr>
      </w:pPr>
      <w:r>
        <w:rPr>
          <w:rFonts w:ascii="Times New Roman"/>
        </w:rPr>
        <w:t>T3</w:t>
      </w:r>
      <w:r w:rsidR="0019601F">
        <w:rPr>
          <w:rFonts w:ascii="Times New Roman"/>
        </w:rPr>
        <w:t>级</w:t>
      </w:r>
      <w:r>
        <w:rPr>
          <w:rFonts w:ascii="Times New Roman"/>
        </w:rPr>
        <w:t>应用中使用的</w:t>
      </w:r>
      <w:r>
        <w:rPr>
          <w:rFonts w:ascii="Times New Roman"/>
        </w:rPr>
        <w:t>A</w:t>
      </w:r>
      <w:r>
        <w:rPr>
          <w:rFonts w:ascii="Times New Roman"/>
        </w:rPr>
        <w:t>型材料的物理性能要求</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923"/>
        <w:gridCol w:w="1400"/>
        <w:gridCol w:w="1299"/>
        <w:gridCol w:w="1200"/>
        <w:gridCol w:w="1200"/>
        <w:gridCol w:w="1200"/>
      </w:tblGrid>
      <w:tr w:rsidR="00001BB0" w14:paraId="5BAD9E33" w14:textId="77777777">
        <w:trPr>
          <w:trHeight w:hRule="exact" w:val="312"/>
          <w:jc w:val="center"/>
        </w:trPr>
        <w:tc>
          <w:tcPr>
            <w:tcW w:w="2943" w:type="dxa"/>
            <w:vMerge w:val="restart"/>
            <w:tcBorders>
              <w:top w:val="single" w:sz="8" w:space="0" w:color="auto"/>
              <w:left w:val="single" w:sz="8" w:space="0" w:color="auto"/>
            </w:tcBorders>
            <w:shd w:val="clear" w:color="auto" w:fill="auto"/>
            <w:noWrap/>
            <w:vAlign w:val="center"/>
          </w:tcPr>
          <w:p w14:paraId="614DAE7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性能</w:t>
            </w:r>
          </w:p>
        </w:tc>
        <w:tc>
          <w:tcPr>
            <w:tcW w:w="923" w:type="dxa"/>
            <w:vMerge w:val="restart"/>
            <w:tcBorders>
              <w:top w:val="single" w:sz="8" w:space="0" w:color="auto"/>
            </w:tcBorders>
            <w:shd w:val="clear" w:color="auto" w:fill="auto"/>
            <w:noWrap/>
            <w:vAlign w:val="center"/>
          </w:tcPr>
          <w:p w14:paraId="7C2B489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单位</w:t>
            </w:r>
          </w:p>
        </w:tc>
        <w:tc>
          <w:tcPr>
            <w:tcW w:w="1400" w:type="dxa"/>
            <w:vMerge w:val="restart"/>
            <w:tcBorders>
              <w:top w:val="single" w:sz="8" w:space="0" w:color="auto"/>
            </w:tcBorders>
            <w:shd w:val="clear" w:color="auto" w:fill="auto"/>
            <w:noWrap/>
            <w:vAlign w:val="center"/>
          </w:tcPr>
          <w:p w14:paraId="238C097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试验方法</w:t>
            </w:r>
          </w:p>
        </w:tc>
        <w:tc>
          <w:tcPr>
            <w:tcW w:w="1299" w:type="dxa"/>
            <w:vMerge w:val="restart"/>
            <w:tcBorders>
              <w:top w:val="single" w:sz="8" w:space="0" w:color="auto"/>
            </w:tcBorders>
            <w:shd w:val="clear" w:color="auto" w:fill="auto"/>
            <w:noWrap/>
            <w:vAlign w:val="center"/>
          </w:tcPr>
          <w:p w14:paraId="4E5400F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章条号</w:t>
            </w:r>
          </w:p>
        </w:tc>
        <w:tc>
          <w:tcPr>
            <w:tcW w:w="3600" w:type="dxa"/>
            <w:gridSpan w:val="3"/>
            <w:tcBorders>
              <w:top w:val="single" w:sz="8" w:space="0" w:color="auto"/>
              <w:right w:val="single" w:sz="8" w:space="0" w:color="auto"/>
            </w:tcBorders>
            <w:shd w:val="clear" w:color="auto" w:fill="auto"/>
            <w:noWrap/>
            <w:vAlign w:val="center"/>
          </w:tcPr>
          <w:p w14:paraId="07B591F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各硬度等级的要求</w:t>
            </w:r>
          </w:p>
        </w:tc>
      </w:tr>
      <w:tr w:rsidR="00001BB0" w14:paraId="4CEF496D" w14:textId="77777777">
        <w:trPr>
          <w:trHeight w:hRule="exact" w:val="312"/>
          <w:jc w:val="center"/>
        </w:trPr>
        <w:tc>
          <w:tcPr>
            <w:tcW w:w="2943" w:type="dxa"/>
            <w:vMerge/>
            <w:tcBorders>
              <w:left w:val="single" w:sz="8" w:space="0" w:color="auto"/>
            </w:tcBorders>
            <w:shd w:val="clear" w:color="auto" w:fill="auto"/>
            <w:noWrap/>
            <w:vAlign w:val="center"/>
          </w:tcPr>
          <w:p w14:paraId="2E9AF2D4" w14:textId="77777777" w:rsidR="00001BB0" w:rsidRDefault="00001BB0">
            <w:pPr>
              <w:spacing w:line="240" w:lineRule="auto"/>
              <w:jc w:val="center"/>
              <w:rPr>
                <w:rFonts w:ascii="Times New Roman" w:hAnsi="Times New Roman"/>
                <w:color w:val="000000"/>
                <w:sz w:val="18"/>
                <w:szCs w:val="18"/>
              </w:rPr>
            </w:pPr>
          </w:p>
        </w:tc>
        <w:tc>
          <w:tcPr>
            <w:tcW w:w="923" w:type="dxa"/>
            <w:vMerge/>
            <w:shd w:val="clear" w:color="auto" w:fill="auto"/>
            <w:noWrap/>
            <w:vAlign w:val="center"/>
          </w:tcPr>
          <w:p w14:paraId="096282DD" w14:textId="77777777" w:rsidR="00001BB0" w:rsidRDefault="00001BB0">
            <w:pPr>
              <w:spacing w:line="240" w:lineRule="auto"/>
              <w:jc w:val="center"/>
              <w:rPr>
                <w:rFonts w:ascii="Times New Roman" w:hAnsi="Times New Roman"/>
                <w:color w:val="000000"/>
                <w:sz w:val="18"/>
                <w:szCs w:val="18"/>
              </w:rPr>
            </w:pPr>
          </w:p>
        </w:tc>
        <w:tc>
          <w:tcPr>
            <w:tcW w:w="1400" w:type="dxa"/>
            <w:vMerge/>
            <w:shd w:val="clear" w:color="auto" w:fill="auto"/>
            <w:noWrap/>
            <w:vAlign w:val="center"/>
          </w:tcPr>
          <w:p w14:paraId="23431594" w14:textId="77777777" w:rsidR="00001BB0" w:rsidRDefault="00001BB0">
            <w:pPr>
              <w:spacing w:line="240" w:lineRule="auto"/>
              <w:jc w:val="center"/>
              <w:rPr>
                <w:rFonts w:ascii="Times New Roman" w:hAnsi="Times New Roman"/>
                <w:color w:val="000000"/>
                <w:sz w:val="18"/>
                <w:szCs w:val="18"/>
              </w:rPr>
            </w:pPr>
          </w:p>
        </w:tc>
        <w:tc>
          <w:tcPr>
            <w:tcW w:w="1299" w:type="dxa"/>
            <w:vMerge/>
            <w:shd w:val="clear" w:color="auto" w:fill="auto"/>
            <w:noWrap/>
            <w:vAlign w:val="center"/>
          </w:tcPr>
          <w:p w14:paraId="5F9F9892" w14:textId="77777777" w:rsidR="00001BB0" w:rsidRDefault="00001BB0">
            <w:pPr>
              <w:spacing w:line="240" w:lineRule="auto"/>
              <w:jc w:val="center"/>
              <w:rPr>
                <w:rFonts w:ascii="Times New Roman" w:hAnsi="Times New Roman"/>
                <w:color w:val="000000"/>
                <w:sz w:val="18"/>
                <w:szCs w:val="18"/>
              </w:rPr>
            </w:pPr>
          </w:p>
        </w:tc>
        <w:tc>
          <w:tcPr>
            <w:tcW w:w="1200" w:type="dxa"/>
            <w:shd w:val="clear" w:color="auto" w:fill="auto"/>
            <w:noWrap/>
            <w:vAlign w:val="center"/>
          </w:tcPr>
          <w:p w14:paraId="08ACEFA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60</w:t>
            </w:r>
          </w:p>
        </w:tc>
        <w:tc>
          <w:tcPr>
            <w:tcW w:w="1200" w:type="dxa"/>
            <w:shd w:val="clear" w:color="auto" w:fill="auto"/>
            <w:noWrap/>
            <w:vAlign w:val="center"/>
          </w:tcPr>
          <w:p w14:paraId="6D72D8F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70</w:t>
            </w:r>
          </w:p>
        </w:tc>
        <w:tc>
          <w:tcPr>
            <w:tcW w:w="1200" w:type="dxa"/>
            <w:tcBorders>
              <w:right w:val="single" w:sz="8" w:space="0" w:color="auto"/>
            </w:tcBorders>
            <w:shd w:val="clear" w:color="auto" w:fill="auto"/>
            <w:noWrap/>
            <w:vAlign w:val="center"/>
          </w:tcPr>
          <w:p w14:paraId="69FA933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80</w:t>
            </w:r>
          </w:p>
        </w:tc>
      </w:tr>
      <w:tr w:rsidR="00001BB0" w14:paraId="6549D3B1" w14:textId="77777777">
        <w:trPr>
          <w:trHeight w:hRule="exact" w:val="312"/>
          <w:jc w:val="center"/>
        </w:trPr>
        <w:tc>
          <w:tcPr>
            <w:tcW w:w="2943" w:type="dxa"/>
            <w:tcBorders>
              <w:left w:val="single" w:sz="8" w:space="0" w:color="auto"/>
            </w:tcBorders>
            <w:shd w:val="clear" w:color="auto" w:fill="auto"/>
            <w:noWrap/>
            <w:vAlign w:val="center"/>
          </w:tcPr>
          <w:p w14:paraId="12E0B24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硬度允许偏差</w:t>
            </w:r>
          </w:p>
        </w:tc>
        <w:tc>
          <w:tcPr>
            <w:tcW w:w="923" w:type="dxa"/>
            <w:shd w:val="clear" w:color="auto" w:fill="auto"/>
            <w:noWrap/>
            <w:vAlign w:val="center"/>
          </w:tcPr>
          <w:p w14:paraId="5123A21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IRHD</w:t>
            </w:r>
          </w:p>
        </w:tc>
        <w:tc>
          <w:tcPr>
            <w:tcW w:w="1400" w:type="dxa"/>
            <w:shd w:val="clear" w:color="auto" w:fill="auto"/>
            <w:noWrap/>
            <w:vAlign w:val="center"/>
          </w:tcPr>
          <w:p w14:paraId="5F0EE9F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6031</w:t>
            </w:r>
          </w:p>
        </w:tc>
        <w:tc>
          <w:tcPr>
            <w:tcW w:w="1299" w:type="dxa"/>
            <w:shd w:val="clear" w:color="auto" w:fill="auto"/>
            <w:noWrap/>
            <w:vAlign w:val="center"/>
          </w:tcPr>
          <w:p w14:paraId="5A332BE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5.2.3</w:t>
            </w:r>
          </w:p>
        </w:tc>
        <w:tc>
          <w:tcPr>
            <w:tcW w:w="1200" w:type="dxa"/>
            <w:shd w:val="clear" w:color="auto" w:fill="auto"/>
            <w:noWrap/>
            <w:vAlign w:val="center"/>
          </w:tcPr>
          <w:p w14:paraId="7828486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1200" w:type="dxa"/>
            <w:shd w:val="clear" w:color="auto" w:fill="auto"/>
            <w:noWrap/>
            <w:vAlign w:val="center"/>
          </w:tcPr>
          <w:p w14:paraId="3C6FAC6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1200" w:type="dxa"/>
            <w:tcBorders>
              <w:right w:val="single" w:sz="8" w:space="0" w:color="auto"/>
            </w:tcBorders>
            <w:shd w:val="clear" w:color="auto" w:fill="auto"/>
            <w:noWrap/>
            <w:vAlign w:val="center"/>
          </w:tcPr>
          <w:p w14:paraId="2335E2C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rsidR="00001BB0" w14:paraId="1A1D8937" w14:textId="77777777">
        <w:trPr>
          <w:trHeight w:hRule="exact" w:val="312"/>
          <w:jc w:val="center"/>
        </w:trPr>
        <w:tc>
          <w:tcPr>
            <w:tcW w:w="2943" w:type="dxa"/>
            <w:tcBorders>
              <w:left w:val="single" w:sz="8" w:space="0" w:color="auto"/>
            </w:tcBorders>
            <w:shd w:val="clear" w:color="auto" w:fill="auto"/>
            <w:noWrap/>
            <w:vAlign w:val="center"/>
          </w:tcPr>
          <w:p w14:paraId="5C4B209D"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拉伸强度，最小</w:t>
            </w:r>
          </w:p>
        </w:tc>
        <w:tc>
          <w:tcPr>
            <w:tcW w:w="923" w:type="dxa"/>
            <w:shd w:val="clear" w:color="auto" w:fill="auto"/>
            <w:noWrap/>
            <w:vAlign w:val="center"/>
          </w:tcPr>
          <w:p w14:paraId="492F15C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MPa</w:t>
            </w:r>
          </w:p>
        </w:tc>
        <w:tc>
          <w:tcPr>
            <w:tcW w:w="1400" w:type="dxa"/>
            <w:shd w:val="clear" w:color="auto" w:fill="auto"/>
            <w:noWrap/>
            <w:vAlign w:val="center"/>
          </w:tcPr>
          <w:p w14:paraId="2E635EF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1299" w:type="dxa"/>
            <w:shd w:val="clear" w:color="auto" w:fill="auto"/>
            <w:noWrap/>
            <w:vAlign w:val="center"/>
          </w:tcPr>
          <w:p w14:paraId="353F043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5.2.4</w:t>
            </w:r>
          </w:p>
        </w:tc>
        <w:tc>
          <w:tcPr>
            <w:tcW w:w="1200" w:type="dxa"/>
            <w:shd w:val="clear" w:color="auto" w:fill="auto"/>
            <w:noWrap/>
            <w:vAlign w:val="center"/>
          </w:tcPr>
          <w:p w14:paraId="4D92A88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9</w:t>
            </w:r>
          </w:p>
        </w:tc>
        <w:tc>
          <w:tcPr>
            <w:tcW w:w="1200" w:type="dxa"/>
            <w:shd w:val="clear" w:color="auto" w:fill="auto"/>
            <w:noWrap/>
            <w:vAlign w:val="center"/>
          </w:tcPr>
          <w:p w14:paraId="0E58DD8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9</w:t>
            </w:r>
          </w:p>
        </w:tc>
        <w:tc>
          <w:tcPr>
            <w:tcW w:w="1200" w:type="dxa"/>
            <w:tcBorders>
              <w:right w:val="single" w:sz="8" w:space="0" w:color="auto"/>
            </w:tcBorders>
            <w:shd w:val="clear" w:color="auto" w:fill="auto"/>
            <w:noWrap/>
            <w:vAlign w:val="center"/>
          </w:tcPr>
          <w:p w14:paraId="02372F4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9</w:t>
            </w:r>
          </w:p>
        </w:tc>
      </w:tr>
      <w:tr w:rsidR="00001BB0" w14:paraId="29593EA6" w14:textId="77777777">
        <w:trPr>
          <w:trHeight w:hRule="exact" w:val="312"/>
          <w:jc w:val="center"/>
        </w:trPr>
        <w:tc>
          <w:tcPr>
            <w:tcW w:w="2943" w:type="dxa"/>
            <w:tcBorders>
              <w:left w:val="single" w:sz="8" w:space="0" w:color="auto"/>
              <w:bottom w:val="single" w:sz="4" w:space="0" w:color="auto"/>
            </w:tcBorders>
            <w:shd w:val="clear" w:color="auto" w:fill="auto"/>
            <w:noWrap/>
            <w:vAlign w:val="center"/>
          </w:tcPr>
          <w:p w14:paraId="7A25D55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拉断伸长率，最小</w:t>
            </w:r>
          </w:p>
        </w:tc>
        <w:tc>
          <w:tcPr>
            <w:tcW w:w="923" w:type="dxa"/>
            <w:shd w:val="clear" w:color="auto" w:fill="auto"/>
            <w:noWrap/>
            <w:vAlign w:val="center"/>
          </w:tcPr>
          <w:p w14:paraId="1875D9E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00" w:type="dxa"/>
            <w:shd w:val="clear" w:color="auto" w:fill="auto"/>
            <w:noWrap/>
            <w:vAlign w:val="center"/>
          </w:tcPr>
          <w:p w14:paraId="7C35130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1299" w:type="dxa"/>
            <w:shd w:val="clear" w:color="auto" w:fill="auto"/>
            <w:noWrap/>
            <w:vAlign w:val="center"/>
          </w:tcPr>
          <w:p w14:paraId="1B2923B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5.2.4</w:t>
            </w:r>
          </w:p>
        </w:tc>
        <w:tc>
          <w:tcPr>
            <w:tcW w:w="1200" w:type="dxa"/>
            <w:shd w:val="clear" w:color="auto" w:fill="auto"/>
            <w:noWrap/>
            <w:vAlign w:val="center"/>
          </w:tcPr>
          <w:p w14:paraId="144C8B6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200</w:t>
            </w:r>
          </w:p>
        </w:tc>
        <w:tc>
          <w:tcPr>
            <w:tcW w:w="1200" w:type="dxa"/>
            <w:shd w:val="clear" w:color="auto" w:fill="auto"/>
            <w:noWrap/>
            <w:vAlign w:val="center"/>
          </w:tcPr>
          <w:p w14:paraId="578C0F4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150</w:t>
            </w:r>
          </w:p>
        </w:tc>
        <w:tc>
          <w:tcPr>
            <w:tcW w:w="1200" w:type="dxa"/>
            <w:tcBorders>
              <w:right w:val="single" w:sz="8" w:space="0" w:color="auto"/>
            </w:tcBorders>
            <w:shd w:val="clear" w:color="auto" w:fill="auto"/>
            <w:noWrap/>
            <w:vAlign w:val="center"/>
          </w:tcPr>
          <w:p w14:paraId="33323CF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100</w:t>
            </w:r>
          </w:p>
        </w:tc>
      </w:tr>
      <w:tr w:rsidR="00001BB0" w14:paraId="6A6EA7D1" w14:textId="77777777">
        <w:trPr>
          <w:trHeight w:hRule="exact" w:val="312"/>
          <w:jc w:val="center"/>
        </w:trPr>
        <w:tc>
          <w:tcPr>
            <w:tcW w:w="2943" w:type="dxa"/>
            <w:tcBorders>
              <w:top w:val="single" w:sz="4" w:space="0" w:color="auto"/>
              <w:left w:val="single" w:sz="8" w:space="0" w:color="auto"/>
              <w:bottom w:val="nil"/>
              <w:right w:val="single" w:sz="4" w:space="0" w:color="auto"/>
            </w:tcBorders>
            <w:shd w:val="clear" w:color="auto" w:fill="auto"/>
            <w:noWrap/>
            <w:vAlign w:val="center"/>
          </w:tcPr>
          <w:p w14:paraId="5FC5304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kern w:val="0"/>
                <w:sz w:val="18"/>
                <w:szCs w:val="18"/>
                <w:lang w:bidi="ar"/>
              </w:rPr>
              <w:t>空气中</w:t>
            </w:r>
            <w:r>
              <w:rPr>
                <w:rFonts w:ascii="Times New Roman" w:hAnsi="Times New Roman"/>
                <w:kern w:val="0"/>
                <w:sz w:val="18"/>
                <w:szCs w:val="18"/>
                <w:lang w:bidi="ar"/>
              </w:rPr>
              <w:t>压缩永久变形，最大</w:t>
            </w:r>
          </w:p>
        </w:tc>
        <w:tc>
          <w:tcPr>
            <w:tcW w:w="923" w:type="dxa"/>
            <w:tcBorders>
              <w:left w:val="single" w:sz="4" w:space="0" w:color="auto"/>
              <w:bottom w:val="nil"/>
            </w:tcBorders>
            <w:shd w:val="clear" w:color="auto" w:fill="auto"/>
            <w:noWrap/>
            <w:vAlign w:val="center"/>
          </w:tcPr>
          <w:p w14:paraId="2AD93888" w14:textId="77777777" w:rsidR="00001BB0" w:rsidRDefault="00001BB0">
            <w:pPr>
              <w:spacing w:line="240" w:lineRule="auto"/>
              <w:jc w:val="center"/>
              <w:rPr>
                <w:rFonts w:ascii="Times New Roman" w:hAnsi="Times New Roman"/>
                <w:color w:val="000000"/>
                <w:sz w:val="18"/>
                <w:szCs w:val="18"/>
              </w:rPr>
            </w:pPr>
          </w:p>
        </w:tc>
        <w:tc>
          <w:tcPr>
            <w:tcW w:w="1400" w:type="dxa"/>
            <w:tcBorders>
              <w:bottom w:val="nil"/>
            </w:tcBorders>
            <w:shd w:val="clear" w:color="auto" w:fill="auto"/>
            <w:noWrap/>
            <w:vAlign w:val="center"/>
          </w:tcPr>
          <w:p w14:paraId="6A5A8A1A" w14:textId="77777777" w:rsidR="00001BB0" w:rsidRDefault="00001BB0">
            <w:pPr>
              <w:spacing w:line="240" w:lineRule="auto"/>
              <w:jc w:val="center"/>
              <w:rPr>
                <w:rFonts w:ascii="Times New Roman" w:hAnsi="Times New Roman"/>
                <w:color w:val="000000"/>
                <w:sz w:val="18"/>
                <w:szCs w:val="18"/>
              </w:rPr>
            </w:pPr>
          </w:p>
        </w:tc>
        <w:tc>
          <w:tcPr>
            <w:tcW w:w="1299" w:type="dxa"/>
            <w:tcBorders>
              <w:bottom w:val="nil"/>
            </w:tcBorders>
            <w:shd w:val="clear" w:color="auto" w:fill="auto"/>
            <w:noWrap/>
            <w:vAlign w:val="center"/>
          </w:tcPr>
          <w:p w14:paraId="2E70F956" w14:textId="77777777" w:rsidR="00001BB0" w:rsidRDefault="00001BB0">
            <w:pPr>
              <w:spacing w:line="240" w:lineRule="auto"/>
              <w:jc w:val="center"/>
              <w:rPr>
                <w:rFonts w:ascii="Times New Roman" w:hAnsi="Times New Roman"/>
                <w:color w:val="000000"/>
                <w:sz w:val="18"/>
                <w:szCs w:val="18"/>
              </w:rPr>
            </w:pPr>
          </w:p>
        </w:tc>
        <w:tc>
          <w:tcPr>
            <w:tcW w:w="1200" w:type="dxa"/>
            <w:tcBorders>
              <w:bottom w:val="nil"/>
            </w:tcBorders>
            <w:shd w:val="clear" w:color="auto" w:fill="auto"/>
            <w:noWrap/>
            <w:vAlign w:val="center"/>
          </w:tcPr>
          <w:p w14:paraId="3F1A35AE" w14:textId="77777777" w:rsidR="00001BB0" w:rsidRDefault="00001BB0">
            <w:pPr>
              <w:spacing w:line="240" w:lineRule="auto"/>
              <w:jc w:val="center"/>
              <w:rPr>
                <w:rFonts w:ascii="Times New Roman" w:hAnsi="Times New Roman"/>
                <w:color w:val="000000"/>
                <w:sz w:val="18"/>
                <w:szCs w:val="18"/>
              </w:rPr>
            </w:pPr>
          </w:p>
        </w:tc>
        <w:tc>
          <w:tcPr>
            <w:tcW w:w="1200" w:type="dxa"/>
            <w:tcBorders>
              <w:bottom w:val="nil"/>
            </w:tcBorders>
            <w:shd w:val="clear" w:color="auto" w:fill="auto"/>
            <w:noWrap/>
            <w:vAlign w:val="center"/>
          </w:tcPr>
          <w:p w14:paraId="6B8A1B17" w14:textId="77777777" w:rsidR="00001BB0" w:rsidRDefault="00001BB0">
            <w:pPr>
              <w:spacing w:line="240" w:lineRule="auto"/>
              <w:jc w:val="center"/>
              <w:rPr>
                <w:rFonts w:ascii="Times New Roman" w:hAnsi="Times New Roman"/>
                <w:color w:val="000000"/>
                <w:sz w:val="18"/>
                <w:szCs w:val="18"/>
              </w:rPr>
            </w:pPr>
          </w:p>
        </w:tc>
        <w:tc>
          <w:tcPr>
            <w:tcW w:w="1200" w:type="dxa"/>
            <w:tcBorders>
              <w:bottom w:val="nil"/>
              <w:right w:val="single" w:sz="8" w:space="0" w:color="auto"/>
            </w:tcBorders>
            <w:shd w:val="clear" w:color="auto" w:fill="auto"/>
            <w:noWrap/>
            <w:vAlign w:val="center"/>
          </w:tcPr>
          <w:p w14:paraId="2C3E3B1E" w14:textId="77777777" w:rsidR="00001BB0" w:rsidRDefault="00001BB0">
            <w:pPr>
              <w:spacing w:line="240" w:lineRule="auto"/>
              <w:jc w:val="center"/>
              <w:rPr>
                <w:rFonts w:ascii="Times New Roman" w:hAnsi="Times New Roman"/>
                <w:color w:val="000000"/>
                <w:sz w:val="18"/>
                <w:szCs w:val="18"/>
              </w:rPr>
            </w:pPr>
          </w:p>
        </w:tc>
      </w:tr>
      <w:tr w:rsidR="00001BB0" w14:paraId="22A8C49E" w14:textId="77777777">
        <w:trPr>
          <w:trHeight w:hRule="exact" w:val="312"/>
          <w:jc w:val="center"/>
        </w:trPr>
        <w:tc>
          <w:tcPr>
            <w:tcW w:w="2943" w:type="dxa"/>
            <w:tcBorders>
              <w:top w:val="nil"/>
              <w:left w:val="single" w:sz="8" w:space="0" w:color="auto"/>
              <w:bottom w:val="nil"/>
              <w:right w:val="single" w:sz="4" w:space="0" w:color="auto"/>
            </w:tcBorders>
            <w:shd w:val="clear" w:color="auto" w:fill="auto"/>
            <w:noWrap/>
            <w:vAlign w:val="center"/>
          </w:tcPr>
          <w:p w14:paraId="3228E66D"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72</w:t>
            </w:r>
            <w:r>
              <w:rPr>
                <w:rFonts w:ascii="Times New Roman"/>
                <w:sz w:val="18"/>
                <w:szCs w:val="18"/>
              </w:rPr>
              <w:t> </w:t>
            </w:r>
            <w:r>
              <w:rPr>
                <w:rFonts w:ascii="Times New Roman" w:hAnsi="Times New Roman"/>
                <w:kern w:val="0"/>
                <w:sz w:val="18"/>
                <w:szCs w:val="18"/>
                <w:lang w:bidi="ar"/>
              </w:rPr>
              <w:t>h</w:t>
            </w:r>
          </w:p>
        </w:tc>
        <w:tc>
          <w:tcPr>
            <w:tcW w:w="923" w:type="dxa"/>
            <w:tcBorders>
              <w:top w:val="nil"/>
              <w:left w:val="single" w:sz="4" w:space="0" w:color="auto"/>
              <w:bottom w:val="nil"/>
            </w:tcBorders>
            <w:shd w:val="clear" w:color="auto" w:fill="auto"/>
            <w:noWrap/>
            <w:vAlign w:val="center"/>
          </w:tcPr>
          <w:p w14:paraId="661CB3D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00" w:type="dxa"/>
            <w:tcBorders>
              <w:top w:val="nil"/>
              <w:bottom w:val="nil"/>
            </w:tcBorders>
            <w:shd w:val="clear" w:color="auto" w:fill="auto"/>
            <w:noWrap/>
            <w:vAlign w:val="center"/>
          </w:tcPr>
          <w:p w14:paraId="762C53E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7759.1</w:t>
            </w:r>
          </w:p>
        </w:tc>
        <w:tc>
          <w:tcPr>
            <w:tcW w:w="1299" w:type="dxa"/>
            <w:tcBorders>
              <w:top w:val="nil"/>
              <w:bottom w:val="nil"/>
            </w:tcBorders>
            <w:shd w:val="clear" w:color="auto" w:fill="auto"/>
            <w:noWrap/>
            <w:vAlign w:val="center"/>
          </w:tcPr>
          <w:p w14:paraId="1D9C07C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5.2.5.2</w:t>
            </w:r>
          </w:p>
        </w:tc>
        <w:tc>
          <w:tcPr>
            <w:tcW w:w="1200" w:type="dxa"/>
            <w:tcBorders>
              <w:top w:val="nil"/>
              <w:bottom w:val="nil"/>
            </w:tcBorders>
            <w:shd w:val="clear" w:color="auto" w:fill="auto"/>
            <w:noWrap/>
            <w:vAlign w:val="center"/>
          </w:tcPr>
          <w:p w14:paraId="05E454E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1200" w:type="dxa"/>
            <w:tcBorders>
              <w:top w:val="nil"/>
              <w:bottom w:val="nil"/>
            </w:tcBorders>
            <w:shd w:val="clear" w:color="auto" w:fill="auto"/>
            <w:noWrap/>
            <w:vAlign w:val="center"/>
          </w:tcPr>
          <w:p w14:paraId="239A37C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1200" w:type="dxa"/>
            <w:tcBorders>
              <w:top w:val="nil"/>
              <w:bottom w:val="nil"/>
              <w:right w:val="single" w:sz="8" w:space="0" w:color="auto"/>
            </w:tcBorders>
            <w:shd w:val="clear" w:color="auto" w:fill="auto"/>
            <w:noWrap/>
            <w:vAlign w:val="center"/>
          </w:tcPr>
          <w:p w14:paraId="6E5A8B8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r>
      <w:tr w:rsidR="00001BB0" w14:paraId="0E5E62B2" w14:textId="77777777">
        <w:trPr>
          <w:trHeight w:hRule="exact" w:val="312"/>
          <w:jc w:val="center"/>
        </w:trPr>
        <w:tc>
          <w:tcPr>
            <w:tcW w:w="2943" w:type="dxa"/>
            <w:tcBorders>
              <w:top w:val="nil"/>
              <w:left w:val="single" w:sz="8" w:space="0" w:color="auto"/>
              <w:bottom w:val="single" w:sz="4" w:space="0" w:color="auto"/>
              <w:right w:val="single" w:sz="4" w:space="0" w:color="auto"/>
            </w:tcBorders>
            <w:shd w:val="clear" w:color="auto" w:fill="auto"/>
            <w:noWrap/>
            <w:vAlign w:val="center"/>
          </w:tcPr>
          <w:p w14:paraId="3F8BA8F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125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24</w:t>
            </w:r>
            <w:r>
              <w:rPr>
                <w:rFonts w:ascii="Times New Roman"/>
                <w:sz w:val="18"/>
                <w:szCs w:val="18"/>
              </w:rPr>
              <w:t> </w:t>
            </w:r>
            <w:r>
              <w:rPr>
                <w:rFonts w:ascii="Times New Roman" w:hAnsi="Times New Roman"/>
                <w:kern w:val="0"/>
                <w:sz w:val="18"/>
                <w:szCs w:val="18"/>
                <w:lang w:bidi="ar"/>
              </w:rPr>
              <w:t>h</w:t>
            </w:r>
          </w:p>
        </w:tc>
        <w:tc>
          <w:tcPr>
            <w:tcW w:w="923" w:type="dxa"/>
            <w:tcBorders>
              <w:top w:val="nil"/>
              <w:left w:val="single" w:sz="4" w:space="0" w:color="auto"/>
            </w:tcBorders>
            <w:shd w:val="clear" w:color="auto" w:fill="auto"/>
            <w:noWrap/>
            <w:vAlign w:val="center"/>
          </w:tcPr>
          <w:p w14:paraId="6BDD846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00" w:type="dxa"/>
            <w:tcBorders>
              <w:top w:val="nil"/>
            </w:tcBorders>
            <w:shd w:val="clear" w:color="auto" w:fill="auto"/>
            <w:noWrap/>
            <w:vAlign w:val="center"/>
          </w:tcPr>
          <w:p w14:paraId="2C2CAB7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7759.1</w:t>
            </w:r>
          </w:p>
        </w:tc>
        <w:tc>
          <w:tcPr>
            <w:tcW w:w="1299" w:type="dxa"/>
            <w:tcBorders>
              <w:top w:val="nil"/>
            </w:tcBorders>
            <w:shd w:val="clear" w:color="auto" w:fill="auto"/>
            <w:noWrap/>
            <w:vAlign w:val="center"/>
          </w:tcPr>
          <w:p w14:paraId="48BA1A6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5.2.5.2</w:t>
            </w:r>
          </w:p>
        </w:tc>
        <w:tc>
          <w:tcPr>
            <w:tcW w:w="1200" w:type="dxa"/>
            <w:tcBorders>
              <w:top w:val="nil"/>
            </w:tcBorders>
            <w:shd w:val="clear" w:color="auto" w:fill="auto"/>
            <w:noWrap/>
            <w:vAlign w:val="center"/>
          </w:tcPr>
          <w:p w14:paraId="2693505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200" w:type="dxa"/>
            <w:tcBorders>
              <w:top w:val="nil"/>
            </w:tcBorders>
            <w:shd w:val="clear" w:color="auto" w:fill="auto"/>
            <w:noWrap/>
            <w:vAlign w:val="center"/>
          </w:tcPr>
          <w:p w14:paraId="7C7DBD31"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200" w:type="dxa"/>
            <w:tcBorders>
              <w:top w:val="nil"/>
              <w:right w:val="single" w:sz="8" w:space="0" w:color="auto"/>
            </w:tcBorders>
            <w:shd w:val="clear" w:color="auto" w:fill="auto"/>
            <w:noWrap/>
            <w:vAlign w:val="center"/>
          </w:tcPr>
          <w:p w14:paraId="7ED00BB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r>
      <w:tr w:rsidR="00001BB0" w14:paraId="10E9848F" w14:textId="77777777">
        <w:trPr>
          <w:trHeight w:hRule="exact" w:val="312"/>
          <w:jc w:val="center"/>
        </w:trPr>
        <w:tc>
          <w:tcPr>
            <w:tcW w:w="2943" w:type="dxa"/>
            <w:tcBorders>
              <w:top w:val="single" w:sz="4" w:space="0" w:color="auto"/>
              <w:left w:val="single" w:sz="8" w:space="0" w:color="auto"/>
              <w:bottom w:val="nil"/>
            </w:tcBorders>
            <w:shd w:val="clear" w:color="auto" w:fill="auto"/>
            <w:noWrap/>
            <w:vAlign w:val="center"/>
          </w:tcPr>
          <w:p w14:paraId="55FCF9D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热空气老化，</w:t>
            </w:r>
            <w:r>
              <w:rPr>
                <w:rFonts w:ascii="Times New Roman" w:hAnsi="Times New Roman"/>
                <w:kern w:val="0"/>
                <w:sz w:val="18"/>
                <w:szCs w:val="18"/>
                <w:lang w:bidi="ar"/>
              </w:rPr>
              <w:t>125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923" w:type="dxa"/>
            <w:tcBorders>
              <w:bottom w:val="nil"/>
            </w:tcBorders>
            <w:shd w:val="clear" w:color="auto" w:fill="auto"/>
            <w:noWrap/>
            <w:vAlign w:val="center"/>
          </w:tcPr>
          <w:p w14:paraId="65098944" w14:textId="77777777" w:rsidR="00001BB0" w:rsidRDefault="00001BB0">
            <w:pPr>
              <w:spacing w:line="240" w:lineRule="auto"/>
              <w:jc w:val="center"/>
              <w:rPr>
                <w:rFonts w:ascii="Times New Roman" w:hAnsi="Times New Roman"/>
                <w:color w:val="000000"/>
                <w:sz w:val="18"/>
                <w:szCs w:val="18"/>
              </w:rPr>
            </w:pPr>
          </w:p>
        </w:tc>
        <w:tc>
          <w:tcPr>
            <w:tcW w:w="1400" w:type="dxa"/>
            <w:tcBorders>
              <w:bottom w:val="nil"/>
            </w:tcBorders>
            <w:shd w:val="clear" w:color="auto" w:fill="auto"/>
            <w:noWrap/>
            <w:vAlign w:val="center"/>
          </w:tcPr>
          <w:p w14:paraId="39E3DF9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3512</w:t>
            </w:r>
          </w:p>
        </w:tc>
        <w:tc>
          <w:tcPr>
            <w:tcW w:w="1299" w:type="dxa"/>
            <w:vMerge w:val="restart"/>
            <w:shd w:val="clear" w:color="auto" w:fill="auto"/>
            <w:noWrap/>
            <w:vAlign w:val="center"/>
          </w:tcPr>
          <w:p w14:paraId="7604FD7D"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5.2.6</w:t>
            </w:r>
          </w:p>
        </w:tc>
        <w:tc>
          <w:tcPr>
            <w:tcW w:w="1200" w:type="dxa"/>
            <w:tcBorders>
              <w:bottom w:val="nil"/>
            </w:tcBorders>
            <w:shd w:val="clear" w:color="auto" w:fill="auto"/>
            <w:noWrap/>
            <w:vAlign w:val="center"/>
          </w:tcPr>
          <w:p w14:paraId="387DA49D" w14:textId="77777777" w:rsidR="00001BB0" w:rsidRDefault="00001BB0">
            <w:pPr>
              <w:spacing w:line="240" w:lineRule="auto"/>
              <w:jc w:val="center"/>
              <w:rPr>
                <w:rFonts w:ascii="Times New Roman" w:hAnsi="Times New Roman"/>
                <w:color w:val="000000"/>
                <w:sz w:val="18"/>
                <w:szCs w:val="18"/>
              </w:rPr>
            </w:pPr>
          </w:p>
        </w:tc>
        <w:tc>
          <w:tcPr>
            <w:tcW w:w="1200" w:type="dxa"/>
            <w:tcBorders>
              <w:bottom w:val="nil"/>
            </w:tcBorders>
            <w:shd w:val="clear" w:color="auto" w:fill="auto"/>
            <w:noWrap/>
            <w:vAlign w:val="center"/>
          </w:tcPr>
          <w:p w14:paraId="4720ECC8" w14:textId="77777777" w:rsidR="00001BB0" w:rsidRDefault="00001BB0">
            <w:pPr>
              <w:spacing w:line="240" w:lineRule="auto"/>
              <w:jc w:val="center"/>
              <w:rPr>
                <w:rFonts w:ascii="Times New Roman" w:hAnsi="Times New Roman"/>
                <w:color w:val="000000"/>
                <w:sz w:val="18"/>
                <w:szCs w:val="18"/>
              </w:rPr>
            </w:pPr>
          </w:p>
        </w:tc>
        <w:tc>
          <w:tcPr>
            <w:tcW w:w="1200" w:type="dxa"/>
            <w:tcBorders>
              <w:bottom w:val="nil"/>
              <w:right w:val="single" w:sz="8" w:space="0" w:color="auto"/>
            </w:tcBorders>
            <w:shd w:val="clear" w:color="auto" w:fill="auto"/>
            <w:noWrap/>
            <w:vAlign w:val="center"/>
          </w:tcPr>
          <w:p w14:paraId="55289503" w14:textId="77777777" w:rsidR="00001BB0" w:rsidRDefault="00001BB0">
            <w:pPr>
              <w:spacing w:line="240" w:lineRule="auto"/>
              <w:jc w:val="center"/>
              <w:rPr>
                <w:rFonts w:ascii="Times New Roman" w:hAnsi="Times New Roman"/>
                <w:color w:val="000000"/>
                <w:sz w:val="18"/>
                <w:szCs w:val="18"/>
              </w:rPr>
            </w:pPr>
          </w:p>
        </w:tc>
      </w:tr>
      <w:tr w:rsidR="00001BB0" w14:paraId="4CEED996" w14:textId="77777777">
        <w:trPr>
          <w:trHeight w:hRule="exact" w:val="312"/>
          <w:jc w:val="center"/>
        </w:trPr>
        <w:tc>
          <w:tcPr>
            <w:tcW w:w="2943" w:type="dxa"/>
            <w:tcBorders>
              <w:top w:val="nil"/>
              <w:left w:val="single" w:sz="8" w:space="0" w:color="auto"/>
              <w:bottom w:val="nil"/>
            </w:tcBorders>
            <w:shd w:val="clear" w:color="auto" w:fill="auto"/>
            <w:noWrap/>
            <w:vAlign w:val="center"/>
          </w:tcPr>
          <w:p w14:paraId="698F2E1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lastRenderedPageBreak/>
              <w:t>硬度变化</w:t>
            </w:r>
          </w:p>
        </w:tc>
        <w:tc>
          <w:tcPr>
            <w:tcW w:w="923" w:type="dxa"/>
            <w:tcBorders>
              <w:top w:val="nil"/>
              <w:bottom w:val="nil"/>
            </w:tcBorders>
            <w:shd w:val="clear" w:color="auto" w:fill="auto"/>
            <w:noWrap/>
            <w:vAlign w:val="center"/>
          </w:tcPr>
          <w:p w14:paraId="34E77DB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IRHD</w:t>
            </w:r>
          </w:p>
        </w:tc>
        <w:tc>
          <w:tcPr>
            <w:tcW w:w="1400" w:type="dxa"/>
            <w:tcBorders>
              <w:top w:val="nil"/>
              <w:bottom w:val="nil"/>
            </w:tcBorders>
            <w:shd w:val="clear" w:color="auto" w:fill="auto"/>
            <w:noWrap/>
            <w:vAlign w:val="center"/>
          </w:tcPr>
          <w:p w14:paraId="2FCEEE7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6031</w:t>
            </w:r>
          </w:p>
        </w:tc>
        <w:tc>
          <w:tcPr>
            <w:tcW w:w="1299" w:type="dxa"/>
            <w:vMerge/>
            <w:shd w:val="clear" w:color="auto" w:fill="auto"/>
            <w:noWrap/>
            <w:vAlign w:val="center"/>
          </w:tcPr>
          <w:p w14:paraId="309FE171" w14:textId="77777777" w:rsidR="00001BB0" w:rsidRDefault="00001BB0">
            <w:pPr>
              <w:widowControl/>
              <w:spacing w:line="240" w:lineRule="auto"/>
              <w:jc w:val="center"/>
              <w:textAlignment w:val="center"/>
              <w:rPr>
                <w:rFonts w:ascii="Times New Roman" w:hAnsi="Times New Roman"/>
                <w:color w:val="000000"/>
                <w:sz w:val="18"/>
                <w:szCs w:val="18"/>
              </w:rPr>
            </w:pPr>
          </w:p>
        </w:tc>
        <w:tc>
          <w:tcPr>
            <w:tcW w:w="1200" w:type="dxa"/>
            <w:tcBorders>
              <w:top w:val="nil"/>
              <w:bottom w:val="nil"/>
            </w:tcBorders>
            <w:shd w:val="clear" w:color="auto" w:fill="auto"/>
            <w:noWrap/>
            <w:vAlign w:val="center"/>
          </w:tcPr>
          <w:p w14:paraId="0098701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200" w:type="dxa"/>
            <w:tcBorders>
              <w:top w:val="nil"/>
              <w:bottom w:val="nil"/>
            </w:tcBorders>
            <w:shd w:val="clear" w:color="auto" w:fill="auto"/>
            <w:noWrap/>
            <w:vAlign w:val="center"/>
          </w:tcPr>
          <w:p w14:paraId="7310D32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200" w:type="dxa"/>
            <w:tcBorders>
              <w:top w:val="nil"/>
              <w:bottom w:val="nil"/>
              <w:right w:val="single" w:sz="8" w:space="0" w:color="auto"/>
            </w:tcBorders>
            <w:shd w:val="clear" w:color="auto" w:fill="auto"/>
            <w:noWrap/>
            <w:vAlign w:val="center"/>
          </w:tcPr>
          <w:p w14:paraId="6780A2B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r>
      <w:tr w:rsidR="00001BB0" w14:paraId="6120CD9B" w14:textId="77777777">
        <w:trPr>
          <w:trHeight w:hRule="exact" w:val="312"/>
          <w:jc w:val="center"/>
        </w:trPr>
        <w:tc>
          <w:tcPr>
            <w:tcW w:w="2943" w:type="dxa"/>
            <w:tcBorders>
              <w:top w:val="nil"/>
              <w:left w:val="single" w:sz="8" w:space="0" w:color="auto"/>
              <w:bottom w:val="nil"/>
            </w:tcBorders>
            <w:shd w:val="clear" w:color="auto" w:fill="auto"/>
            <w:noWrap/>
            <w:vAlign w:val="center"/>
          </w:tcPr>
          <w:p w14:paraId="021E358C"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拉伸强度变化率，最</w:t>
            </w:r>
            <w:r>
              <w:rPr>
                <w:rFonts w:ascii="Times New Roman" w:hAnsi="Times New Roman" w:hint="eastAsia"/>
                <w:kern w:val="0"/>
                <w:sz w:val="18"/>
                <w:szCs w:val="18"/>
                <w:lang w:bidi="ar"/>
              </w:rPr>
              <w:t>大</w:t>
            </w:r>
          </w:p>
        </w:tc>
        <w:tc>
          <w:tcPr>
            <w:tcW w:w="923" w:type="dxa"/>
            <w:tcBorders>
              <w:top w:val="nil"/>
              <w:bottom w:val="nil"/>
            </w:tcBorders>
            <w:shd w:val="clear" w:color="auto" w:fill="auto"/>
            <w:noWrap/>
            <w:vAlign w:val="center"/>
          </w:tcPr>
          <w:p w14:paraId="5BF8FE7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00" w:type="dxa"/>
            <w:tcBorders>
              <w:top w:val="nil"/>
              <w:bottom w:val="nil"/>
            </w:tcBorders>
            <w:shd w:val="clear" w:color="auto" w:fill="auto"/>
            <w:noWrap/>
            <w:vAlign w:val="center"/>
          </w:tcPr>
          <w:p w14:paraId="7A472DC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1299" w:type="dxa"/>
            <w:vMerge/>
            <w:shd w:val="clear" w:color="auto" w:fill="auto"/>
            <w:noWrap/>
            <w:vAlign w:val="center"/>
          </w:tcPr>
          <w:p w14:paraId="17B49A51" w14:textId="77777777" w:rsidR="00001BB0" w:rsidRDefault="00001BB0">
            <w:pPr>
              <w:spacing w:line="240" w:lineRule="auto"/>
              <w:jc w:val="center"/>
              <w:rPr>
                <w:rFonts w:ascii="Times New Roman" w:hAnsi="Times New Roman"/>
                <w:color w:val="000000"/>
                <w:sz w:val="18"/>
                <w:szCs w:val="18"/>
              </w:rPr>
            </w:pPr>
          </w:p>
        </w:tc>
        <w:tc>
          <w:tcPr>
            <w:tcW w:w="1200" w:type="dxa"/>
            <w:tcBorders>
              <w:top w:val="nil"/>
              <w:bottom w:val="nil"/>
            </w:tcBorders>
            <w:shd w:val="clear" w:color="auto" w:fill="auto"/>
            <w:noWrap/>
            <w:vAlign w:val="center"/>
          </w:tcPr>
          <w:p w14:paraId="0690D9B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200" w:type="dxa"/>
            <w:tcBorders>
              <w:top w:val="nil"/>
              <w:bottom w:val="nil"/>
            </w:tcBorders>
            <w:shd w:val="clear" w:color="auto" w:fill="auto"/>
            <w:noWrap/>
            <w:vAlign w:val="center"/>
          </w:tcPr>
          <w:p w14:paraId="7DFBFA9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200" w:type="dxa"/>
            <w:tcBorders>
              <w:top w:val="nil"/>
              <w:bottom w:val="nil"/>
              <w:right w:val="single" w:sz="8" w:space="0" w:color="auto"/>
            </w:tcBorders>
            <w:shd w:val="clear" w:color="auto" w:fill="auto"/>
            <w:noWrap/>
            <w:vAlign w:val="center"/>
          </w:tcPr>
          <w:p w14:paraId="46CA7CC1"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r>
      <w:tr w:rsidR="00001BB0" w14:paraId="399C9EC1" w14:textId="77777777">
        <w:trPr>
          <w:trHeight w:hRule="exact" w:val="312"/>
          <w:jc w:val="center"/>
        </w:trPr>
        <w:tc>
          <w:tcPr>
            <w:tcW w:w="2943" w:type="dxa"/>
            <w:tcBorders>
              <w:top w:val="nil"/>
              <w:left w:val="single" w:sz="8" w:space="0" w:color="auto"/>
            </w:tcBorders>
            <w:shd w:val="clear" w:color="auto" w:fill="auto"/>
            <w:noWrap/>
            <w:vAlign w:val="center"/>
          </w:tcPr>
          <w:p w14:paraId="427C96D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拉断伸长率变化率</w:t>
            </w:r>
          </w:p>
        </w:tc>
        <w:tc>
          <w:tcPr>
            <w:tcW w:w="923" w:type="dxa"/>
            <w:tcBorders>
              <w:top w:val="nil"/>
            </w:tcBorders>
            <w:shd w:val="clear" w:color="auto" w:fill="auto"/>
            <w:noWrap/>
            <w:vAlign w:val="center"/>
          </w:tcPr>
          <w:p w14:paraId="40B28BC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00" w:type="dxa"/>
            <w:tcBorders>
              <w:top w:val="nil"/>
            </w:tcBorders>
            <w:shd w:val="clear" w:color="auto" w:fill="auto"/>
            <w:noWrap/>
            <w:vAlign w:val="center"/>
          </w:tcPr>
          <w:p w14:paraId="1CA9C99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1299" w:type="dxa"/>
            <w:vMerge/>
            <w:shd w:val="clear" w:color="auto" w:fill="auto"/>
            <w:noWrap/>
            <w:vAlign w:val="center"/>
          </w:tcPr>
          <w:p w14:paraId="38A81780" w14:textId="77777777" w:rsidR="00001BB0" w:rsidRDefault="00001BB0">
            <w:pPr>
              <w:spacing w:line="240" w:lineRule="auto"/>
              <w:jc w:val="center"/>
              <w:rPr>
                <w:rFonts w:ascii="Times New Roman" w:hAnsi="Times New Roman"/>
                <w:color w:val="000000"/>
                <w:sz w:val="18"/>
                <w:szCs w:val="18"/>
              </w:rPr>
            </w:pPr>
          </w:p>
        </w:tc>
        <w:tc>
          <w:tcPr>
            <w:tcW w:w="1200" w:type="dxa"/>
            <w:tcBorders>
              <w:top w:val="nil"/>
            </w:tcBorders>
            <w:shd w:val="clear" w:color="auto" w:fill="auto"/>
            <w:noWrap/>
            <w:vAlign w:val="center"/>
          </w:tcPr>
          <w:p w14:paraId="239A5B5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1200" w:type="dxa"/>
            <w:tcBorders>
              <w:top w:val="nil"/>
            </w:tcBorders>
            <w:shd w:val="clear" w:color="auto" w:fill="auto"/>
            <w:noWrap/>
            <w:vAlign w:val="center"/>
          </w:tcPr>
          <w:p w14:paraId="73AE401D"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1200" w:type="dxa"/>
            <w:tcBorders>
              <w:top w:val="nil"/>
              <w:right w:val="single" w:sz="8" w:space="0" w:color="auto"/>
            </w:tcBorders>
            <w:shd w:val="clear" w:color="auto" w:fill="auto"/>
            <w:noWrap/>
            <w:vAlign w:val="center"/>
          </w:tcPr>
          <w:p w14:paraId="7EDE84E1"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r>
      <w:tr w:rsidR="00001BB0" w14:paraId="5BA0EF7F" w14:textId="77777777">
        <w:trPr>
          <w:trHeight w:hRule="exact" w:val="312"/>
          <w:jc w:val="center"/>
        </w:trPr>
        <w:tc>
          <w:tcPr>
            <w:tcW w:w="2943" w:type="dxa"/>
            <w:tcBorders>
              <w:left w:val="single" w:sz="8" w:space="0" w:color="auto"/>
              <w:bottom w:val="nil"/>
            </w:tcBorders>
            <w:shd w:val="clear" w:color="auto" w:fill="auto"/>
            <w:noWrap/>
            <w:vAlign w:val="center"/>
          </w:tcPr>
          <w:p w14:paraId="4883250F"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sz w:val="18"/>
                <w:szCs w:val="18"/>
              </w:rPr>
              <w:t>空气中</w:t>
            </w:r>
            <w:r>
              <w:rPr>
                <w:rFonts w:ascii="Times New Roman" w:hAnsi="Times New Roman"/>
                <w:kern w:val="0"/>
                <w:sz w:val="18"/>
                <w:szCs w:val="18"/>
                <w:lang w:bidi="ar"/>
              </w:rPr>
              <w:t>应力松弛，最大</w:t>
            </w:r>
          </w:p>
        </w:tc>
        <w:tc>
          <w:tcPr>
            <w:tcW w:w="923" w:type="dxa"/>
            <w:tcBorders>
              <w:bottom w:val="nil"/>
            </w:tcBorders>
            <w:shd w:val="clear" w:color="auto" w:fill="auto"/>
            <w:noWrap/>
            <w:vAlign w:val="center"/>
          </w:tcPr>
          <w:p w14:paraId="6A318D35" w14:textId="77777777" w:rsidR="00001BB0" w:rsidRDefault="00001BB0">
            <w:pPr>
              <w:spacing w:line="240" w:lineRule="auto"/>
              <w:jc w:val="center"/>
              <w:rPr>
                <w:rFonts w:ascii="Times New Roman" w:hAnsi="Times New Roman"/>
                <w:color w:val="000000"/>
                <w:sz w:val="18"/>
                <w:szCs w:val="18"/>
              </w:rPr>
            </w:pPr>
          </w:p>
        </w:tc>
        <w:tc>
          <w:tcPr>
            <w:tcW w:w="1400" w:type="dxa"/>
            <w:vMerge w:val="restart"/>
            <w:shd w:val="clear" w:color="auto" w:fill="auto"/>
            <w:noWrap/>
            <w:vAlign w:val="center"/>
          </w:tcPr>
          <w:p w14:paraId="0A03258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1685</w:t>
            </w:r>
            <w:r>
              <w:rPr>
                <w:rFonts w:ascii="Times New Roman" w:hAnsi="Times New Roman" w:hint="eastAsia"/>
                <w:sz w:val="18"/>
                <w:szCs w:val="18"/>
              </w:rPr>
              <w:t>或</w:t>
            </w:r>
            <w:r>
              <w:rPr>
                <w:rFonts w:ascii="Times New Roman" w:hAnsi="Times New Roman" w:hint="eastAsia"/>
                <w:sz w:val="18"/>
                <w:szCs w:val="18"/>
              </w:rPr>
              <w:t>GB/T9871</w:t>
            </w:r>
          </w:p>
        </w:tc>
        <w:tc>
          <w:tcPr>
            <w:tcW w:w="1299" w:type="dxa"/>
            <w:vMerge w:val="restart"/>
            <w:shd w:val="clear" w:color="auto" w:fill="auto"/>
            <w:noWrap/>
            <w:vAlign w:val="center"/>
          </w:tcPr>
          <w:p w14:paraId="35C2E4B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5.2.7</w:t>
            </w:r>
          </w:p>
        </w:tc>
        <w:tc>
          <w:tcPr>
            <w:tcW w:w="1200" w:type="dxa"/>
            <w:tcBorders>
              <w:bottom w:val="nil"/>
            </w:tcBorders>
            <w:shd w:val="clear" w:color="auto" w:fill="auto"/>
            <w:noWrap/>
            <w:vAlign w:val="center"/>
          </w:tcPr>
          <w:p w14:paraId="10CCF6F5" w14:textId="77777777" w:rsidR="00001BB0" w:rsidRDefault="00001BB0">
            <w:pPr>
              <w:spacing w:line="240" w:lineRule="auto"/>
              <w:jc w:val="center"/>
              <w:rPr>
                <w:rFonts w:ascii="Times New Roman" w:hAnsi="Times New Roman"/>
                <w:color w:val="000000"/>
                <w:sz w:val="18"/>
                <w:szCs w:val="18"/>
              </w:rPr>
            </w:pPr>
          </w:p>
        </w:tc>
        <w:tc>
          <w:tcPr>
            <w:tcW w:w="1200" w:type="dxa"/>
            <w:tcBorders>
              <w:bottom w:val="nil"/>
            </w:tcBorders>
            <w:shd w:val="clear" w:color="auto" w:fill="auto"/>
            <w:noWrap/>
            <w:vAlign w:val="center"/>
          </w:tcPr>
          <w:p w14:paraId="222ACA81" w14:textId="77777777" w:rsidR="00001BB0" w:rsidRDefault="00001BB0">
            <w:pPr>
              <w:spacing w:line="240" w:lineRule="auto"/>
              <w:jc w:val="center"/>
              <w:rPr>
                <w:rFonts w:ascii="Times New Roman" w:hAnsi="Times New Roman"/>
                <w:color w:val="000000"/>
                <w:sz w:val="18"/>
                <w:szCs w:val="18"/>
              </w:rPr>
            </w:pPr>
          </w:p>
        </w:tc>
        <w:tc>
          <w:tcPr>
            <w:tcW w:w="1200" w:type="dxa"/>
            <w:tcBorders>
              <w:bottom w:val="nil"/>
              <w:right w:val="single" w:sz="8" w:space="0" w:color="auto"/>
            </w:tcBorders>
            <w:shd w:val="clear" w:color="auto" w:fill="auto"/>
            <w:noWrap/>
            <w:vAlign w:val="center"/>
          </w:tcPr>
          <w:p w14:paraId="5EA784DD" w14:textId="77777777" w:rsidR="00001BB0" w:rsidRDefault="00001BB0">
            <w:pPr>
              <w:spacing w:line="240" w:lineRule="auto"/>
              <w:jc w:val="center"/>
              <w:rPr>
                <w:rFonts w:ascii="Times New Roman" w:hAnsi="Times New Roman"/>
                <w:color w:val="000000"/>
                <w:sz w:val="18"/>
                <w:szCs w:val="18"/>
              </w:rPr>
            </w:pPr>
          </w:p>
        </w:tc>
      </w:tr>
      <w:tr w:rsidR="00001BB0" w14:paraId="03351359" w14:textId="77777777">
        <w:trPr>
          <w:trHeight w:hRule="exact" w:val="312"/>
          <w:jc w:val="center"/>
        </w:trPr>
        <w:tc>
          <w:tcPr>
            <w:tcW w:w="2943" w:type="dxa"/>
            <w:tcBorders>
              <w:top w:val="nil"/>
              <w:left w:val="single" w:sz="8" w:space="0" w:color="auto"/>
              <w:bottom w:val="nil"/>
            </w:tcBorders>
            <w:shd w:val="clear" w:color="auto" w:fill="auto"/>
            <w:noWrap/>
            <w:vAlign w:val="center"/>
          </w:tcPr>
          <w:p w14:paraId="4810B37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923" w:type="dxa"/>
            <w:tcBorders>
              <w:top w:val="nil"/>
              <w:bottom w:val="nil"/>
            </w:tcBorders>
            <w:shd w:val="clear" w:color="auto" w:fill="auto"/>
            <w:noWrap/>
            <w:vAlign w:val="center"/>
          </w:tcPr>
          <w:p w14:paraId="43C22F1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00" w:type="dxa"/>
            <w:vMerge/>
            <w:shd w:val="clear" w:color="auto" w:fill="auto"/>
            <w:noWrap/>
            <w:vAlign w:val="center"/>
          </w:tcPr>
          <w:p w14:paraId="0B94F15A" w14:textId="77777777" w:rsidR="00001BB0" w:rsidRDefault="00001BB0">
            <w:pPr>
              <w:widowControl/>
              <w:spacing w:line="240" w:lineRule="auto"/>
              <w:jc w:val="center"/>
              <w:textAlignment w:val="center"/>
              <w:rPr>
                <w:rFonts w:ascii="Times New Roman" w:hAnsi="Times New Roman"/>
                <w:color w:val="000000"/>
                <w:sz w:val="18"/>
                <w:szCs w:val="18"/>
              </w:rPr>
            </w:pPr>
          </w:p>
        </w:tc>
        <w:tc>
          <w:tcPr>
            <w:tcW w:w="1299" w:type="dxa"/>
            <w:vMerge/>
            <w:shd w:val="clear" w:color="auto" w:fill="auto"/>
            <w:noWrap/>
            <w:vAlign w:val="center"/>
          </w:tcPr>
          <w:p w14:paraId="6BFBD06D" w14:textId="77777777" w:rsidR="00001BB0" w:rsidRDefault="00001BB0">
            <w:pPr>
              <w:widowControl/>
              <w:spacing w:line="240" w:lineRule="auto"/>
              <w:jc w:val="center"/>
              <w:textAlignment w:val="center"/>
              <w:rPr>
                <w:rFonts w:ascii="Times New Roman" w:hAnsi="Times New Roman"/>
                <w:color w:val="000000"/>
                <w:sz w:val="18"/>
                <w:szCs w:val="18"/>
              </w:rPr>
            </w:pPr>
          </w:p>
        </w:tc>
        <w:tc>
          <w:tcPr>
            <w:tcW w:w="1200" w:type="dxa"/>
            <w:tcBorders>
              <w:top w:val="nil"/>
              <w:bottom w:val="nil"/>
            </w:tcBorders>
            <w:shd w:val="clear" w:color="auto" w:fill="auto"/>
            <w:noWrap/>
            <w:vAlign w:val="center"/>
          </w:tcPr>
          <w:p w14:paraId="3677D16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1200" w:type="dxa"/>
            <w:tcBorders>
              <w:top w:val="nil"/>
              <w:bottom w:val="nil"/>
            </w:tcBorders>
            <w:shd w:val="clear" w:color="auto" w:fill="auto"/>
            <w:noWrap/>
            <w:vAlign w:val="center"/>
          </w:tcPr>
          <w:p w14:paraId="2DA9DE6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1200" w:type="dxa"/>
            <w:tcBorders>
              <w:top w:val="nil"/>
              <w:bottom w:val="nil"/>
              <w:right w:val="single" w:sz="8" w:space="0" w:color="auto"/>
            </w:tcBorders>
            <w:shd w:val="clear" w:color="auto" w:fill="auto"/>
            <w:noWrap/>
            <w:vAlign w:val="center"/>
          </w:tcPr>
          <w:p w14:paraId="68C5B17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r>
      <w:tr w:rsidR="00001BB0" w14:paraId="0B759FF8" w14:textId="77777777">
        <w:trPr>
          <w:trHeight w:hRule="exact" w:val="312"/>
          <w:jc w:val="center"/>
        </w:trPr>
        <w:tc>
          <w:tcPr>
            <w:tcW w:w="2943" w:type="dxa"/>
            <w:tcBorders>
              <w:top w:val="nil"/>
              <w:left w:val="single" w:sz="8" w:space="0" w:color="auto"/>
              <w:bottom w:val="nil"/>
            </w:tcBorders>
            <w:shd w:val="clear" w:color="auto" w:fill="auto"/>
            <w:noWrap/>
            <w:vAlign w:val="center"/>
          </w:tcPr>
          <w:p w14:paraId="2633E1E6"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125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923" w:type="dxa"/>
            <w:tcBorders>
              <w:top w:val="nil"/>
              <w:bottom w:val="nil"/>
            </w:tcBorders>
            <w:shd w:val="clear" w:color="auto" w:fill="auto"/>
            <w:noWrap/>
            <w:vAlign w:val="center"/>
          </w:tcPr>
          <w:p w14:paraId="2F6E009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00" w:type="dxa"/>
            <w:vMerge/>
            <w:shd w:val="clear" w:color="auto" w:fill="auto"/>
            <w:noWrap/>
            <w:vAlign w:val="center"/>
          </w:tcPr>
          <w:p w14:paraId="2A1A392A" w14:textId="77777777" w:rsidR="00001BB0" w:rsidRDefault="00001BB0">
            <w:pPr>
              <w:spacing w:line="240" w:lineRule="auto"/>
              <w:jc w:val="center"/>
              <w:rPr>
                <w:rFonts w:ascii="Times New Roman" w:hAnsi="Times New Roman"/>
                <w:color w:val="000000"/>
                <w:sz w:val="18"/>
                <w:szCs w:val="18"/>
              </w:rPr>
            </w:pPr>
          </w:p>
        </w:tc>
        <w:tc>
          <w:tcPr>
            <w:tcW w:w="1299" w:type="dxa"/>
            <w:vMerge/>
            <w:shd w:val="clear" w:color="auto" w:fill="auto"/>
            <w:noWrap/>
            <w:vAlign w:val="center"/>
          </w:tcPr>
          <w:p w14:paraId="4B0FC797" w14:textId="77777777" w:rsidR="00001BB0" w:rsidRDefault="00001BB0">
            <w:pPr>
              <w:spacing w:line="240" w:lineRule="auto"/>
              <w:jc w:val="center"/>
              <w:rPr>
                <w:rFonts w:ascii="Times New Roman" w:hAnsi="Times New Roman"/>
                <w:color w:val="000000"/>
                <w:sz w:val="18"/>
                <w:szCs w:val="18"/>
              </w:rPr>
            </w:pPr>
          </w:p>
        </w:tc>
        <w:tc>
          <w:tcPr>
            <w:tcW w:w="1200" w:type="dxa"/>
            <w:tcBorders>
              <w:top w:val="nil"/>
              <w:bottom w:val="nil"/>
            </w:tcBorders>
            <w:shd w:val="clear" w:color="auto" w:fill="auto"/>
            <w:noWrap/>
            <w:vAlign w:val="center"/>
          </w:tcPr>
          <w:p w14:paraId="3768C2B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p>
        </w:tc>
        <w:tc>
          <w:tcPr>
            <w:tcW w:w="1200" w:type="dxa"/>
            <w:tcBorders>
              <w:top w:val="nil"/>
              <w:bottom w:val="nil"/>
            </w:tcBorders>
            <w:shd w:val="clear" w:color="auto" w:fill="auto"/>
            <w:noWrap/>
            <w:vAlign w:val="center"/>
          </w:tcPr>
          <w:p w14:paraId="4902148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p>
        </w:tc>
        <w:tc>
          <w:tcPr>
            <w:tcW w:w="1200" w:type="dxa"/>
            <w:tcBorders>
              <w:top w:val="nil"/>
              <w:bottom w:val="nil"/>
              <w:right w:val="single" w:sz="8" w:space="0" w:color="auto"/>
            </w:tcBorders>
            <w:shd w:val="clear" w:color="auto" w:fill="auto"/>
            <w:noWrap/>
            <w:vAlign w:val="center"/>
          </w:tcPr>
          <w:p w14:paraId="6FD9A401"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p>
        </w:tc>
      </w:tr>
      <w:tr w:rsidR="00001BB0" w14:paraId="1B15C764" w14:textId="77777777">
        <w:trPr>
          <w:trHeight w:hRule="exact" w:val="312"/>
          <w:jc w:val="center"/>
        </w:trPr>
        <w:tc>
          <w:tcPr>
            <w:tcW w:w="2943" w:type="dxa"/>
            <w:tcBorders>
              <w:top w:val="nil"/>
              <w:left w:val="single" w:sz="8" w:space="0" w:color="auto"/>
            </w:tcBorders>
            <w:shd w:val="clear" w:color="auto" w:fill="auto"/>
            <w:noWrap/>
            <w:vAlign w:val="center"/>
          </w:tcPr>
          <w:p w14:paraId="3A86AC42"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140</w:t>
            </w:r>
            <w:r>
              <w:rPr>
                <w:rFonts w:ascii="Times New Roman"/>
                <w:sz w:val="18"/>
                <w:szCs w:val="18"/>
              </w:rPr>
              <w:t> </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28</w:t>
            </w:r>
            <w:r>
              <w:rPr>
                <w:rFonts w:ascii="Times New Roman"/>
                <w:sz w:val="18"/>
                <w:szCs w:val="18"/>
              </w:rPr>
              <w:t> </w:t>
            </w:r>
            <w:r>
              <w:rPr>
                <w:rFonts w:ascii="Times New Roman" w:hAnsi="Times New Roman"/>
                <w:color w:val="000000"/>
                <w:kern w:val="0"/>
                <w:sz w:val="18"/>
                <w:szCs w:val="18"/>
                <w:lang w:bidi="ar"/>
              </w:rPr>
              <w:t>d</w:t>
            </w:r>
          </w:p>
        </w:tc>
        <w:tc>
          <w:tcPr>
            <w:tcW w:w="923" w:type="dxa"/>
            <w:tcBorders>
              <w:top w:val="nil"/>
            </w:tcBorders>
            <w:shd w:val="clear" w:color="auto" w:fill="auto"/>
            <w:noWrap/>
            <w:vAlign w:val="center"/>
          </w:tcPr>
          <w:p w14:paraId="5B8B3E89"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w:t>
            </w:r>
          </w:p>
        </w:tc>
        <w:tc>
          <w:tcPr>
            <w:tcW w:w="1400" w:type="dxa"/>
            <w:vMerge/>
            <w:shd w:val="clear" w:color="auto" w:fill="auto"/>
            <w:noWrap/>
            <w:vAlign w:val="center"/>
          </w:tcPr>
          <w:p w14:paraId="07EAF074" w14:textId="77777777" w:rsidR="00001BB0" w:rsidRDefault="00001BB0">
            <w:pPr>
              <w:spacing w:line="240" w:lineRule="auto"/>
              <w:jc w:val="center"/>
              <w:rPr>
                <w:rFonts w:ascii="Times New Roman" w:hAnsi="Times New Roman"/>
                <w:color w:val="000000"/>
                <w:sz w:val="18"/>
                <w:szCs w:val="18"/>
              </w:rPr>
            </w:pPr>
          </w:p>
        </w:tc>
        <w:tc>
          <w:tcPr>
            <w:tcW w:w="1299" w:type="dxa"/>
            <w:vMerge/>
            <w:shd w:val="clear" w:color="auto" w:fill="auto"/>
            <w:noWrap/>
            <w:vAlign w:val="center"/>
          </w:tcPr>
          <w:p w14:paraId="5B174E15" w14:textId="77777777" w:rsidR="00001BB0" w:rsidRDefault="00001BB0">
            <w:pPr>
              <w:spacing w:line="240" w:lineRule="auto"/>
              <w:jc w:val="center"/>
              <w:rPr>
                <w:rFonts w:ascii="Times New Roman" w:hAnsi="Times New Roman"/>
                <w:color w:val="000000"/>
                <w:sz w:val="18"/>
                <w:szCs w:val="18"/>
              </w:rPr>
            </w:pPr>
          </w:p>
        </w:tc>
        <w:tc>
          <w:tcPr>
            <w:tcW w:w="1200" w:type="dxa"/>
            <w:tcBorders>
              <w:top w:val="nil"/>
            </w:tcBorders>
            <w:shd w:val="clear" w:color="auto" w:fill="auto"/>
            <w:noWrap/>
            <w:vAlign w:val="center"/>
          </w:tcPr>
          <w:p w14:paraId="281B6175"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55</w:t>
            </w:r>
          </w:p>
        </w:tc>
        <w:tc>
          <w:tcPr>
            <w:tcW w:w="1200" w:type="dxa"/>
            <w:tcBorders>
              <w:top w:val="nil"/>
            </w:tcBorders>
            <w:shd w:val="clear" w:color="auto" w:fill="auto"/>
            <w:noWrap/>
            <w:vAlign w:val="center"/>
          </w:tcPr>
          <w:p w14:paraId="3D769993"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55</w:t>
            </w:r>
          </w:p>
        </w:tc>
        <w:tc>
          <w:tcPr>
            <w:tcW w:w="1200" w:type="dxa"/>
            <w:tcBorders>
              <w:top w:val="nil"/>
              <w:right w:val="single" w:sz="8" w:space="0" w:color="auto"/>
            </w:tcBorders>
            <w:shd w:val="clear" w:color="auto" w:fill="auto"/>
            <w:noWrap/>
            <w:vAlign w:val="center"/>
          </w:tcPr>
          <w:p w14:paraId="09EE6E9A"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55</w:t>
            </w:r>
          </w:p>
        </w:tc>
      </w:tr>
      <w:tr w:rsidR="00001BB0" w14:paraId="35557DD8" w14:textId="77777777">
        <w:trPr>
          <w:trHeight w:hRule="exact" w:val="546"/>
          <w:jc w:val="center"/>
        </w:trPr>
        <w:tc>
          <w:tcPr>
            <w:tcW w:w="2943" w:type="dxa"/>
            <w:tcBorders>
              <w:left w:val="single" w:sz="8" w:space="0" w:color="auto"/>
            </w:tcBorders>
            <w:shd w:val="clear" w:color="auto" w:fill="auto"/>
            <w:vAlign w:val="center"/>
          </w:tcPr>
          <w:p w14:paraId="2D8EF8B5" w14:textId="77777777" w:rsidR="00001BB0" w:rsidRDefault="00BF03E8">
            <w:pPr>
              <w:widowControl/>
              <w:spacing w:line="240" w:lineRule="auto"/>
              <w:jc w:val="center"/>
              <w:textAlignment w:val="center"/>
              <w:rPr>
                <w:rFonts w:ascii="Times New Roman" w:hAnsi="Times New Roman"/>
                <w:strike/>
                <w:color w:val="FF0000"/>
                <w:kern w:val="0"/>
                <w:sz w:val="18"/>
                <w:szCs w:val="18"/>
                <w:lang w:bidi="ar"/>
              </w:rPr>
            </w:pPr>
            <w:r>
              <w:rPr>
                <w:rFonts w:ascii="Times New Roman" w:hAnsi="Times New Roman"/>
                <w:kern w:val="0"/>
                <w:sz w:val="18"/>
                <w:szCs w:val="18"/>
                <w:lang w:bidi="ar"/>
              </w:rPr>
              <w:t>在水中的体积变化</w:t>
            </w:r>
          </w:p>
          <w:p w14:paraId="60E80621"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kern w:val="0"/>
                <w:sz w:val="18"/>
                <w:szCs w:val="18"/>
                <w:lang w:bidi="ar"/>
              </w:rPr>
              <w:t>95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14</w:t>
            </w:r>
            <w:r>
              <w:rPr>
                <w:rFonts w:ascii="Times New Roman"/>
                <w:sz w:val="18"/>
                <w:szCs w:val="18"/>
              </w:rPr>
              <w:t> </w:t>
            </w:r>
            <w:r>
              <w:rPr>
                <w:rFonts w:ascii="Times New Roman" w:hAnsi="Times New Roman"/>
                <w:kern w:val="0"/>
                <w:sz w:val="18"/>
                <w:szCs w:val="18"/>
                <w:lang w:bidi="ar"/>
              </w:rPr>
              <w:t>d</w:t>
            </w:r>
          </w:p>
        </w:tc>
        <w:tc>
          <w:tcPr>
            <w:tcW w:w="923" w:type="dxa"/>
            <w:shd w:val="clear" w:color="auto" w:fill="auto"/>
            <w:noWrap/>
            <w:vAlign w:val="center"/>
          </w:tcPr>
          <w:p w14:paraId="403FF9A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00" w:type="dxa"/>
            <w:shd w:val="clear" w:color="auto" w:fill="auto"/>
            <w:noWrap/>
            <w:vAlign w:val="center"/>
          </w:tcPr>
          <w:p w14:paraId="715A4BF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1690</w:t>
            </w:r>
          </w:p>
        </w:tc>
        <w:tc>
          <w:tcPr>
            <w:tcW w:w="1299" w:type="dxa"/>
            <w:shd w:val="clear" w:color="auto" w:fill="auto"/>
            <w:noWrap/>
            <w:vAlign w:val="center"/>
          </w:tcPr>
          <w:p w14:paraId="3020648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5.2.8</w:t>
            </w:r>
          </w:p>
        </w:tc>
        <w:tc>
          <w:tcPr>
            <w:tcW w:w="1200" w:type="dxa"/>
            <w:shd w:val="clear" w:color="auto" w:fill="auto"/>
            <w:noWrap/>
            <w:vAlign w:val="center"/>
          </w:tcPr>
          <w:p w14:paraId="65BE1C6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200" w:type="dxa"/>
            <w:shd w:val="clear" w:color="auto" w:fill="auto"/>
            <w:noWrap/>
            <w:vAlign w:val="center"/>
          </w:tcPr>
          <w:p w14:paraId="4954C1E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200" w:type="dxa"/>
            <w:tcBorders>
              <w:right w:val="single" w:sz="8" w:space="0" w:color="auto"/>
            </w:tcBorders>
            <w:shd w:val="clear" w:color="auto" w:fill="auto"/>
            <w:noWrap/>
            <w:vAlign w:val="center"/>
          </w:tcPr>
          <w:p w14:paraId="539FD25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r>
      <w:tr w:rsidR="00001BB0" w14:paraId="5A8AE800" w14:textId="77777777">
        <w:trPr>
          <w:trHeight w:hRule="exact" w:val="312"/>
          <w:jc w:val="center"/>
        </w:trPr>
        <w:tc>
          <w:tcPr>
            <w:tcW w:w="2943" w:type="dxa"/>
            <w:tcBorders>
              <w:left w:val="single" w:sz="8" w:space="0" w:color="auto"/>
            </w:tcBorders>
            <w:shd w:val="clear" w:color="auto" w:fill="auto"/>
            <w:noWrap/>
            <w:vAlign w:val="center"/>
          </w:tcPr>
          <w:p w14:paraId="2BC9955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耐臭氧</w:t>
            </w:r>
          </w:p>
        </w:tc>
        <w:tc>
          <w:tcPr>
            <w:tcW w:w="923" w:type="dxa"/>
            <w:shd w:val="clear" w:color="auto" w:fill="auto"/>
            <w:noWrap/>
            <w:vAlign w:val="center"/>
          </w:tcPr>
          <w:p w14:paraId="6F723A1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400" w:type="dxa"/>
            <w:shd w:val="clear" w:color="auto" w:fill="auto"/>
            <w:noWrap/>
            <w:vAlign w:val="center"/>
          </w:tcPr>
          <w:p w14:paraId="0C2A586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7762</w:t>
            </w:r>
          </w:p>
        </w:tc>
        <w:tc>
          <w:tcPr>
            <w:tcW w:w="1299" w:type="dxa"/>
            <w:shd w:val="clear" w:color="auto" w:fill="auto"/>
            <w:noWrap/>
            <w:vAlign w:val="center"/>
          </w:tcPr>
          <w:p w14:paraId="4F8DF9C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5.2.9</w:t>
            </w:r>
          </w:p>
        </w:tc>
        <w:tc>
          <w:tcPr>
            <w:tcW w:w="3600" w:type="dxa"/>
            <w:gridSpan w:val="3"/>
            <w:tcBorders>
              <w:right w:val="single" w:sz="8" w:space="0" w:color="auto"/>
            </w:tcBorders>
            <w:shd w:val="clear" w:color="auto" w:fill="auto"/>
            <w:noWrap/>
            <w:vAlign w:val="center"/>
          </w:tcPr>
          <w:p w14:paraId="14B40E0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sz w:val="18"/>
                <w:szCs w:val="18"/>
              </w:rPr>
              <w:t>在未经放大的条件下观察，无龟裂</w:t>
            </w:r>
          </w:p>
        </w:tc>
      </w:tr>
      <w:tr w:rsidR="00001BB0" w14:paraId="5DC4050C" w14:textId="77777777">
        <w:trPr>
          <w:trHeight w:hRule="exact" w:val="312"/>
          <w:jc w:val="center"/>
        </w:trPr>
        <w:tc>
          <w:tcPr>
            <w:tcW w:w="2943" w:type="dxa"/>
            <w:tcBorders>
              <w:left w:val="single" w:sz="8" w:space="0" w:color="auto"/>
            </w:tcBorders>
            <w:shd w:val="clear" w:color="auto" w:fill="auto"/>
            <w:noWrap/>
            <w:vAlign w:val="center"/>
          </w:tcPr>
          <w:p w14:paraId="1DF3307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撕裂强度，最小</w:t>
            </w:r>
          </w:p>
        </w:tc>
        <w:tc>
          <w:tcPr>
            <w:tcW w:w="923" w:type="dxa"/>
            <w:shd w:val="clear" w:color="auto" w:fill="auto"/>
            <w:noWrap/>
            <w:vAlign w:val="center"/>
          </w:tcPr>
          <w:p w14:paraId="15968D90"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N</w:t>
            </w:r>
          </w:p>
        </w:tc>
        <w:tc>
          <w:tcPr>
            <w:tcW w:w="1400" w:type="dxa"/>
            <w:shd w:val="clear" w:color="auto" w:fill="auto"/>
            <w:noWrap/>
            <w:vAlign w:val="center"/>
          </w:tcPr>
          <w:p w14:paraId="4BC1825D"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12829</w:t>
            </w:r>
          </w:p>
        </w:tc>
        <w:tc>
          <w:tcPr>
            <w:tcW w:w="1299" w:type="dxa"/>
            <w:shd w:val="clear" w:color="auto" w:fill="auto"/>
            <w:noWrap/>
            <w:vAlign w:val="center"/>
          </w:tcPr>
          <w:p w14:paraId="59B2F45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5.2.10</w:t>
            </w:r>
          </w:p>
        </w:tc>
        <w:tc>
          <w:tcPr>
            <w:tcW w:w="1200" w:type="dxa"/>
            <w:shd w:val="clear" w:color="auto" w:fill="auto"/>
            <w:noWrap/>
            <w:vAlign w:val="center"/>
          </w:tcPr>
          <w:p w14:paraId="41547D2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200" w:type="dxa"/>
            <w:shd w:val="clear" w:color="auto" w:fill="auto"/>
            <w:noWrap/>
            <w:vAlign w:val="center"/>
          </w:tcPr>
          <w:p w14:paraId="615323CD"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200" w:type="dxa"/>
            <w:tcBorders>
              <w:right w:val="single" w:sz="8" w:space="0" w:color="auto"/>
            </w:tcBorders>
            <w:shd w:val="clear" w:color="auto" w:fill="auto"/>
            <w:noWrap/>
            <w:vAlign w:val="center"/>
          </w:tcPr>
          <w:p w14:paraId="4D91645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r>
      <w:tr w:rsidR="00001BB0" w14:paraId="54F9F85C" w14:textId="77777777">
        <w:trPr>
          <w:trHeight w:hRule="exact" w:val="312"/>
          <w:jc w:val="center"/>
        </w:trPr>
        <w:tc>
          <w:tcPr>
            <w:tcW w:w="2943" w:type="dxa"/>
            <w:tcBorders>
              <w:left w:val="single" w:sz="8" w:space="0" w:color="auto"/>
              <w:bottom w:val="nil"/>
            </w:tcBorders>
            <w:shd w:val="clear" w:color="auto" w:fill="auto"/>
            <w:vAlign w:val="center"/>
          </w:tcPr>
          <w:p w14:paraId="44027F37" w14:textId="08824E2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在水中压缩永久变形</w:t>
            </w:r>
            <w:r w:rsidR="00F30722">
              <w:rPr>
                <w:rFonts w:ascii="Times New Roman" w:hAnsi="Times New Roman"/>
                <w:color w:val="000000"/>
                <w:kern w:val="0"/>
                <w:sz w:val="18"/>
                <w:szCs w:val="18"/>
                <w:lang w:bidi="ar"/>
              </w:rPr>
              <w:t>，最大</w:t>
            </w:r>
          </w:p>
        </w:tc>
        <w:tc>
          <w:tcPr>
            <w:tcW w:w="923" w:type="dxa"/>
            <w:vMerge w:val="restart"/>
            <w:tcBorders>
              <w:bottom w:val="nil"/>
            </w:tcBorders>
            <w:shd w:val="clear" w:color="auto" w:fill="auto"/>
            <w:noWrap/>
            <w:vAlign w:val="center"/>
          </w:tcPr>
          <w:p w14:paraId="2ED7435D"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w:t>
            </w:r>
          </w:p>
        </w:tc>
        <w:tc>
          <w:tcPr>
            <w:tcW w:w="1400" w:type="dxa"/>
            <w:vMerge w:val="restart"/>
            <w:tcBorders>
              <w:bottom w:val="nil"/>
            </w:tcBorders>
            <w:shd w:val="clear" w:color="auto" w:fill="auto"/>
            <w:noWrap/>
            <w:vAlign w:val="center"/>
          </w:tcPr>
          <w:p w14:paraId="13400D39"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附录</w:t>
            </w:r>
            <w:r>
              <w:rPr>
                <w:rFonts w:ascii="Times New Roman" w:hAnsi="Times New Roman"/>
                <w:color w:val="000000"/>
                <w:kern w:val="0"/>
                <w:sz w:val="18"/>
                <w:szCs w:val="18"/>
                <w:lang w:bidi="ar"/>
              </w:rPr>
              <w:t>B</w:t>
            </w:r>
          </w:p>
        </w:tc>
        <w:tc>
          <w:tcPr>
            <w:tcW w:w="1299" w:type="dxa"/>
            <w:vMerge w:val="restart"/>
            <w:tcBorders>
              <w:bottom w:val="nil"/>
            </w:tcBorders>
            <w:shd w:val="clear" w:color="auto" w:fill="auto"/>
            <w:noWrap/>
            <w:vAlign w:val="center"/>
          </w:tcPr>
          <w:p w14:paraId="1B47ED4B"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5.1.11</w:t>
            </w:r>
          </w:p>
        </w:tc>
        <w:tc>
          <w:tcPr>
            <w:tcW w:w="1200" w:type="dxa"/>
            <w:tcBorders>
              <w:bottom w:val="nil"/>
            </w:tcBorders>
            <w:shd w:val="clear" w:color="auto" w:fill="auto"/>
            <w:noWrap/>
            <w:vAlign w:val="center"/>
          </w:tcPr>
          <w:p w14:paraId="316728D1"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200" w:type="dxa"/>
            <w:tcBorders>
              <w:bottom w:val="nil"/>
            </w:tcBorders>
            <w:shd w:val="clear" w:color="auto" w:fill="auto"/>
            <w:noWrap/>
            <w:vAlign w:val="center"/>
          </w:tcPr>
          <w:p w14:paraId="5D95BA35"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200" w:type="dxa"/>
            <w:tcBorders>
              <w:bottom w:val="nil"/>
              <w:right w:val="single" w:sz="8" w:space="0" w:color="auto"/>
            </w:tcBorders>
            <w:shd w:val="clear" w:color="auto" w:fill="auto"/>
            <w:noWrap/>
            <w:vAlign w:val="center"/>
          </w:tcPr>
          <w:p w14:paraId="54156CC1"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r>
      <w:tr w:rsidR="00001BB0" w14:paraId="0FF002F8" w14:textId="77777777">
        <w:trPr>
          <w:trHeight w:hRule="exact" w:val="312"/>
          <w:jc w:val="center"/>
        </w:trPr>
        <w:tc>
          <w:tcPr>
            <w:tcW w:w="2943" w:type="dxa"/>
            <w:tcBorders>
              <w:top w:val="nil"/>
              <w:left w:val="single" w:sz="8" w:space="0" w:color="auto"/>
              <w:bottom w:val="nil"/>
            </w:tcBorders>
            <w:shd w:val="clear" w:color="auto" w:fill="auto"/>
            <w:vAlign w:val="center"/>
          </w:tcPr>
          <w:p w14:paraId="14B9CFDF"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110</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3000</w:t>
            </w:r>
            <w:r>
              <w:rPr>
                <w:rFonts w:ascii="Times New Roman"/>
                <w:sz w:val="18"/>
                <w:szCs w:val="18"/>
              </w:rPr>
              <w:t> </w:t>
            </w:r>
            <w:r>
              <w:rPr>
                <w:rFonts w:ascii="Times New Roman" w:hAnsi="Times New Roman"/>
                <w:kern w:val="0"/>
                <w:sz w:val="18"/>
                <w:szCs w:val="18"/>
                <w:lang w:bidi="ar"/>
              </w:rPr>
              <w:t>h</w:t>
            </w:r>
          </w:p>
          <w:p w14:paraId="37684773" w14:textId="77777777" w:rsidR="00001BB0" w:rsidRDefault="00001BB0">
            <w:pPr>
              <w:widowControl/>
              <w:spacing w:line="240" w:lineRule="auto"/>
              <w:jc w:val="center"/>
              <w:textAlignment w:val="center"/>
              <w:rPr>
                <w:rFonts w:ascii="Times New Roman" w:hAnsi="Times New Roman"/>
                <w:kern w:val="0"/>
                <w:sz w:val="18"/>
                <w:szCs w:val="18"/>
                <w:lang w:bidi="ar"/>
              </w:rPr>
            </w:pPr>
          </w:p>
        </w:tc>
        <w:tc>
          <w:tcPr>
            <w:tcW w:w="923" w:type="dxa"/>
            <w:vMerge/>
            <w:tcBorders>
              <w:top w:val="nil"/>
              <w:bottom w:val="nil"/>
            </w:tcBorders>
            <w:shd w:val="clear" w:color="auto" w:fill="auto"/>
            <w:noWrap/>
            <w:vAlign w:val="center"/>
          </w:tcPr>
          <w:p w14:paraId="3689CB6A"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400" w:type="dxa"/>
            <w:vMerge/>
            <w:tcBorders>
              <w:top w:val="nil"/>
              <w:bottom w:val="nil"/>
            </w:tcBorders>
            <w:shd w:val="clear" w:color="auto" w:fill="auto"/>
            <w:noWrap/>
            <w:vAlign w:val="center"/>
          </w:tcPr>
          <w:p w14:paraId="5F4D63AB"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299" w:type="dxa"/>
            <w:vMerge/>
            <w:tcBorders>
              <w:top w:val="nil"/>
              <w:bottom w:val="nil"/>
            </w:tcBorders>
            <w:shd w:val="clear" w:color="auto" w:fill="auto"/>
            <w:noWrap/>
            <w:vAlign w:val="center"/>
          </w:tcPr>
          <w:p w14:paraId="36F57FDF"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200" w:type="dxa"/>
            <w:tcBorders>
              <w:top w:val="nil"/>
              <w:bottom w:val="nil"/>
            </w:tcBorders>
            <w:shd w:val="clear" w:color="auto" w:fill="auto"/>
            <w:noWrap/>
            <w:vAlign w:val="center"/>
          </w:tcPr>
          <w:p w14:paraId="0337654F" w14:textId="42015D2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20</w:t>
            </w:r>
          </w:p>
        </w:tc>
        <w:tc>
          <w:tcPr>
            <w:tcW w:w="1200" w:type="dxa"/>
            <w:tcBorders>
              <w:top w:val="nil"/>
              <w:bottom w:val="nil"/>
            </w:tcBorders>
            <w:shd w:val="clear" w:color="auto" w:fill="auto"/>
            <w:noWrap/>
            <w:vAlign w:val="center"/>
          </w:tcPr>
          <w:p w14:paraId="7F362C43" w14:textId="495F68A6"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20</w:t>
            </w:r>
          </w:p>
        </w:tc>
        <w:tc>
          <w:tcPr>
            <w:tcW w:w="1200" w:type="dxa"/>
            <w:tcBorders>
              <w:top w:val="nil"/>
              <w:bottom w:val="nil"/>
              <w:right w:val="single" w:sz="8" w:space="0" w:color="auto"/>
            </w:tcBorders>
            <w:shd w:val="clear" w:color="auto" w:fill="auto"/>
            <w:noWrap/>
            <w:vAlign w:val="center"/>
          </w:tcPr>
          <w:p w14:paraId="5C4CF8C2" w14:textId="36B7443C"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20</w:t>
            </w:r>
          </w:p>
        </w:tc>
      </w:tr>
      <w:tr w:rsidR="00001BB0" w14:paraId="1042AB02" w14:textId="77777777">
        <w:trPr>
          <w:trHeight w:hRule="exact" w:val="312"/>
          <w:jc w:val="center"/>
        </w:trPr>
        <w:tc>
          <w:tcPr>
            <w:tcW w:w="2943" w:type="dxa"/>
            <w:tcBorders>
              <w:top w:val="nil"/>
              <w:left w:val="single" w:sz="8" w:space="0" w:color="auto"/>
              <w:bottom w:val="single" w:sz="8" w:space="0" w:color="auto"/>
            </w:tcBorders>
            <w:shd w:val="clear" w:color="auto" w:fill="auto"/>
            <w:vAlign w:val="center"/>
          </w:tcPr>
          <w:p w14:paraId="05AEAB6E"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110</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10000</w:t>
            </w:r>
            <w:r>
              <w:rPr>
                <w:rFonts w:ascii="Times New Roman"/>
                <w:sz w:val="18"/>
                <w:szCs w:val="18"/>
              </w:rPr>
              <w:t> </w:t>
            </w:r>
            <w:r>
              <w:rPr>
                <w:rFonts w:ascii="Times New Roman" w:hAnsi="Times New Roman"/>
                <w:kern w:val="0"/>
                <w:sz w:val="18"/>
                <w:szCs w:val="18"/>
                <w:lang w:bidi="ar"/>
              </w:rPr>
              <w:t>h</w:t>
            </w:r>
          </w:p>
        </w:tc>
        <w:tc>
          <w:tcPr>
            <w:tcW w:w="923" w:type="dxa"/>
            <w:vMerge/>
            <w:tcBorders>
              <w:top w:val="nil"/>
              <w:bottom w:val="single" w:sz="8" w:space="0" w:color="auto"/>
            </w:tcBorders>
            <w:shd w:val="clear" w:color="auto" w:fill="auto"/>
            <w:noWrap/>
            <w:vAlign w:val="center"/>
          </w:tcPr>
          <w:p w14:paraId="18F34B71"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400" w:type="dxa"/>
            <w:vMerge/>
            <w:tcBorders>
              <w:top w:val="nil"/>
              <w:bottom w:val="single" w:sz="8" w:space="0" w:color="auto"/>
            </w:tcBorders>
            <w:shd w:val="clear" w:color="auto" w:fill="auto"/>
            <w:noWrap/>
            <w:vAlign w:val="center"/>
          </w:tcPr>
          <w:p w14:paraId="48A1F588"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299" w:type="dxa"/>
            <w:vMerge/>
            <w:tcBorders>
              <w:top w:val="nil"/>
              <w:bottom w:val="single" w:sz="8" w:space="0" w:color="auto"/>
            </w:tcBorders>
            <w:shd w:val="clear" w:color="auto" w:fill="auto"/>
            <w:noWrap/>
            <w:vAlign w:val="center"/>
          </w:tcPr>
          <w:p w14:paraId="08554730"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200" w:type="dxa"/>
            <w:tcBorders>
              <w:top w:val="nil"/>
              <w:bottom w:val="single" w:sz="8" w:space="0" w:color="auto"/>
            </w:tcBorders>
            <w:shd w:val="clear" w:color="auto" w:fill="auto"/>
            <w:noWrap/>
            <w:vAlign w:val="center"/>
          </w:tcPr>
          <w:p w14:paraId="4A98BBAD" w14:textId="0865BC9C"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40</w:t>
            </w:r>
          </w:p>
        </w:tc>
        <w:tc>
          <w:tcPr>
            <w:tcW w:w="1200" w:type="dxa"/>
            <w:tcBorders>
              <w:top w:val="nil"/>
              <w:bottom w:val="single" w:sz="8" w:space="0" w:color="auto"/>
            </w:tcBorders>
            <w:shd w:val="clear" w:color="auto" w:fill="auto"/>
            <w:noWrap/>
            <w:vAlign w:val="center"/>
          </w:tcPr>
          <w:p w14:paraId="6064C160" w14:textId="6C3E8D15"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40</w:t>
            </w:r>
          </w:p>
        </w:tc>
        <w:tc>
          <w:tcPr>
            <w:tcW w:w="1200" w:type="dxa"/>
            <w:tcBorders>
              <w:top w:val="nil"/>
              <w:bottom w:val="single" w:sz="8" w:space="0" w:color="auto"/>
              <w:right w:val="single" w:sz="8" w:space="0" w:color="auto"/>
            </w:tcBorders>
            <w:shd w:val="clear" w:color="auto" w:fill="auto"/>
            <w:noWrap/>
            <w:vAlign w:val="center"/>
          </w:tcPr>
          <w:p w14:paraId="145B5E70" w14:textId="2FC170F6"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40</w:t>
            </w:r>
          </w:p>
        </w:tc>
      </w:tr>
    </w:tbl>
    <w:p w14:paraId="68A727AB" w14:textId="3C9445C7" w:rsidR="00001BB0" w:rsidRDefault="00BF03E8">
      <w:pPr>
        <w:pStyle w:val="aff2"/>
        <w:spacing w:before="156" w:after="156"/>
        <w:rPr>
          <w:rFonts w:ascii="Times New Roman"/>
        </w:rPr>
      </w:pPr>
      <w:r>
        <w:rPr>
          <w:rFonts w:ascii="Times New Roman"/>
        </w:rPr>
        <w:t>T3</w:t>
      </w:r>
      <w:r w:rsidR="0019601F">
        <w:rPr>
          <w:rFonts w:ascii="Times New Roman"/>
        </w:rPr>
        <w:t>级</w:t>
      </w:r>
      <w:r>
        <w:rPr>
          <w:rFonts w:ascii="Times New Roman"/>
        </w:rPr>
        <w:t>应用中使用的</w:t>
      </w:r>
      <w:r>
        <w:rPr>
          <w:rFonts w:ascii="Times New Roman"/>
        </w:rPr>
        <w:t>B</w:t>
      </w:r>
      <w:r w:rsidR="0019601F">
        <w:rPr>
          <w:rFonts w:ascii="Times New Roman" w:hint="eastAsia"/>
        </w:rPr>
        <w:t>型</w:t>
      </w:r>
      <w:r>
        <w:rPr>
          <w:rFonts w:ascii="Times New Roman"/>
        </w:rPr>
        <w:t>材料的物理性能要求</w:t>
      </w: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000000"/>
        </w:tblBorders>
        <w:tblLayout w:type="fixed"/>
        <w:tblLook w:val="04A0" w:firstRow="1" w:lastRow="0" w:firstColumn="1" w:lastColumn="0" w:noHBand="0" w:noVBand="1"/>
      </w:tblPr>
      <w:tblGrid>
        <w:gridCol w:w="3220"/>
        <w:gridCol w:w="905"/>
        <w:gridCol w:w="1357"/>
        <w:gridCol w:w="1102"/>
        <w:gridCol w:w="1175"/>
        <w:gridCol w:w="1175"/>
        <w:gridCol w:w="1175"/>
      </w:tblGrid>
      <w:tr w:rsidR="00001BB0" w14:paraId="2E44C62F" w14:textId="77777777">
        <w:trPr>
          <w:trHeight w:hRule="exact" w:val="312"/>
          <w:jc w:val="center"/>
        </w:trPr>
        <w:tc>
          <w:tcPr>
            <w:tcW w:w="3220" w:type="dxa"/>
            <w:vMerge w:val="restart"/>
            <w:tcBorders>
              <w:top w:val="single" w:sz="8" w:space="0" w:color="auto"/>
              <w:left w:val="single" w:sz="8" w:space="0" w:color="auto"/>
            </w:tcBorders>
            <w:shd w:val="clear" w:color="auto" w:fill="auto"/>
            <w:vAlign w:val="center"/>
          </w:tcPr>
          <w:p w14:paraId="6FA9B0F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性能</w:t>
            </w:r>
          </w:p>
        </w:tc>
        <w:tc>
          <w:tcPr>
            <w:tcW w:w="905" w:type="dxa"/>
            <w:vMerge w:val="restart"/>
            <w:tcBorders>
              <w:top w:val="single" w:sz="8" w:space="0" w:color="auto"/>
            </w:tcBorders>
            <w:shd w:val="clear" w:color="auto" w:fill="auto"/>
            <w:vAlign w:val="center"/>
          </w:tcPr>
          <w:p w14:paraId="5BF62E58"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单位</w:t>
            </w:r>
          </w:p>
        </w:tc>
        <w:tc>
          <w:tcPr>
            <w:tcW w:w="1357" w:type="dxa"/>
            <w:vMerge w:val="restart"/>
            <w:tcBorders>
              <w:top w:val="single" w:sz="8" w:space="0" w:color="auto"/>
            </w:tcBorders>
            <w:shd w:val="clear" w:color="auto" w:fill="auto"/>
            <w:vAlign w:val="center"/>
          </w:tcPr>
          <w:p w14:paraId="0E5CDEA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试验方法</w:t>
            </w:r>
          </w:p>
        </w:tc>
        <w:tc>
          <w:tcPr>
            <w:tcW w:w="1102" w:type="dxa"/>
            <w:vMerge w:val="restart"/>
            <w:tcBorders>
              <w:top w:val="single" w:sz="8" w:space="0" w:color="auto"/>
            </w:tcBorders>
            <w:shd w:val="clear" w:color="auto" w:fill="auto"/>
            <w:vAlign w:val="center"/>
          </w:tcPr>
          <w:p w14:paraId="1BD7849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章条号</w:t>
            </w:r>
          </w:p>
        </w:tc>
        <w:tc>
          <w:tcPr>
            <w:tcW w:w="3525" w:type="dxa"/>
            <w:gridSpan w:val="3"/>
            <w:tcBorders>
              <w:top w:val="single" w:sz="8" w:space="0" w:color="auto"/>
              <w:right w:val="single" w:sz="8" w:space="0" w:color="auto"/>
            </w:tcBorders>
            <w:shd w:val="clear" w:color="auto" w:fill="auto"/>
            <w:vAlign w:val="center"/>
          </w:tcPr>
          <w:p w14:paraId="3606645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各硬度等级要求</w:t>
            </w:r>
          </w:p>
        </w:tc>
      </w:tr>
      <w:tr w:rsidR="00001BB0" w14:paraId="79185047" w14:textId="77777777">
        <w:trPr>
          <w:trHeight w:hRule="exact" w:val="312"/>
          <w:jc w:val="center"/>
        </w:trPr>
        <w:tc>
          <w:tcPr>
            <w:tcW w:w="3220" w:type="dxa"/>
            <w:vMerge/>
            <w:tcBorders>
              <w:left w:val="single" w:sz="8" w:space="0" w:color="auto"/>
            </w:tcBorders>
            <w:shd w:val="clear" w:color="auto" w:fill="auto"/>
            <w:vAlign w:val="center"/>
          </w:tcPr>
          <w:p w14:paraId="1F73CBB9" w14:textId="77777777" w:rsidR="00001BB0" w:rsidRDefault="00001BB0">
            <w:pPr>
              <w:spacing w:line="240" w:lineRule="auto"/>
              <w:jc w:val="center"/>
              <w:rPr>
                <w:rFonts w:ascii="Times New Roman" w:hAnsi="Times New Roman"/>
                <w:sz w:val="18"/>
                <w:szCs w:val="18"/>
              </w:rPr>
            </w:pPr>
          </w:p>
        </w:tc>
        <w:tc>
          <w:tcPr>
            <w:tcW w:w="905" w:type="dxa"/>
            <w:vMerge/>
            <w:shd w:val="clear" w:color="auto" w:fill="auto"/>
            <w:vAlign w:val="center"/>
          </w:tcPr>
          <w:p w14:paraId="385B3919" w14:textId="77777777" w:rsidR="00001BB0" w:rsidRDefault="00001BB0">
            <w:pPr>
              <w:spacing w:line="240" w:lineRule="auto"/>
              <w:jc w:val="center"/>
              <w:rPr>
                <w:rFonts w:ascii="Times New Roman" w:hAnsi="Times New Roman"/>
                <w:sz w:val="18"/>
                <w:szCs w:val="18"/>
              </w:rPr>
            </w:pPr>
          </w:p>
        </w:tc>
        <w:tc>
          <w:tcPr>
            <w:tcW w:w="1357" w:type="dxa"/>
            <w:vMerge/>
            <w:shd w:val="clear" w:color="auto" w:fill="auto"/>
            <w:vAlign w:val="center"/>
          </w:tcPr>
          <w:p w14:paraId="1EAA3319" w14:textId="77777777" w:rsidR="00001BB0" w:rsidRDefault="00001BB0">
            <w:pPr>
              <w:spacing w:line="240" w:lineRule="auto"/>
              <w:jc w:val="center"/>
              <w:rPr>
                <w:rFonts w:ascii="Times New Roman" w:hAnsi="Times New Roman"/>
                <w:sz w:val="18"/>
                <w:szCs w:val="18"/>
              </w:rPr>
            </w:pPr>
          </w:p>
        </w:tc>
        <w:tc>
          <w:tcPr>
            <w:tcW w:w="1102" w:type="dxa"/>
            <w:vMerge/>
            <w:shd w:val="clear" w:color="auto" w:fill="auto"/>
            <w:vAlign w:val="center"/>
          </w:tcPr>
          <w:p w14:paraId="027716B5" w14:textId="77777777" w:rsidR="00001BB0" w:rsidRDefault="00001BB0">
            <w:pPr>
              <w:spacing w:line="240" w:lineRule="auto"/>
              <w:jc w:val="center"/>
              <w:rPr>
                <w:rFonts w:ascii="Times New Roman" w:hAnsi="Times New Roman"/>
                <w:sz w:val="18"/>
                <w:szCs w:val="18"/>
              </w:rPr>
            </w:pPr>
          </w:p>
        </w:tc>
        <w:tc>
          <w:tcPr>
            <w:tcW w:w="1175" w:type="dxa"/>
            <w:shd w:val="clear" w:color="auto" w:fill="auto"/>
            <w:vAlign w:val="center"/>
          </w:tcPr>
          <w:p w14:paraId="2DAEE25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60</w:t>
            </w:r>
          </w:p>
        </w:tc>
        <w:tc>
          <w:tcPr>
            <w:tcW w:w="1175" w:type="dxa"/>
            <w:shd w:val="clear" w:color="auto" w:fill="auto"/>
            <w:vAlign w:val="center"/>
          </w:tcPr>
          <w:p w14:paraId="292CF8A0"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70</w:t>
            </w:r>
          </w:p>
        </w:tc>
        <w:tc>
          <w:tcPr>
            <w:tcW w:w="1175" w:type="dxa"/>
            <w:tcBorders>
              <w:right w:val="single" w:sz="8" w:space="0" w:color="auto"/>
            </w:tcBorders>
            <w:shd w:val="clear" w:color="auto" w:fill="auto"/>
            <w:vAlign w:val="center"/>
          </w:tcPr>
          <w:p w14:paraId="3D4AC946"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80</w:t>
            </w:r>
          </w:p>
        </w:tc>
      </w:tr>
      <w:tr w:rsidR="00001BB0" w14:paraId="529A34AD" w14:textId="77777777">
        <w:trPr>
          <w:trHeight w:hRule="exact" w:val="312"/>
          <w:jc w:val="center"/>
        </w:trPr>
        <w:tc>
          <w:tcPr>
            <w:tcW w:w="3220" w:type="dxa"/>
            <w:tcBorders>
              <w:left w:val="single" w:sz="8" w:space="0" w:color="auto"/>
            </w:tcBorders>
            <w:shd w:val="clear" w:color="auto" w:fill="auto"/>
            <w:vAlign w:val="center"/>
          </w:tcPr>
          <w:p w14:paraId="34CCA96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硬度允许偏差</w:t>
            </w:r>
          </w:p>
        </w:tc>
        <w:tc>
          <w:tcPr>
            <w:tcW w:w="905" w:type="dxa"/>
            <w:shd w:val="clear" w:color="auto" w:fill="auto"/>
            <w:vAlign w:val="center"/>
          </w:tcPr>
          <w:p w14:paraId="2A8CC1B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IRHD</w:t>
            </w:r>
          </w:p>
        </w:tc>
        <w:tc>
          <w:tcPr>
            <w:tcW w:w="1357" w:type="dxa"/>
            <w:shd w:val="clear" w:color="auto" w:fill="auto"/>
            <w:vAlign w:val="center"/>
          </w:tcPr>
          <w:p w14:paraId="74EF903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6031</w:t>
            </w:r>
          </w:p>
        </w:tc>
        <w:tc>
          <w:tcPr>
            <w:tcW w:w="1102" w:type="dxa"/>
            <w:shd w:val="clear" w:color="auto" w:fill="auto"/>
            <w:vAlign w:val="center"/>
          </w:tcPr>
          <w:p w14:paraId="257D9EC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5.2.3</w:t>
            </w:r>
          </w:p>
        </w:tc>
        <w:tc>
          <w:tcPr>
            <w:tcW w:w="1175" w:type="dxa"/>
            <w:shd w:val="clear" w:color="auto" w:fill="auto"/>
            <w:vAlign w:val="center"/>
          </w:tcPr>
          <w:p w14:paraId="5F40DC5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1175" w:type="dxa"/>
            <w:shd w:val="clear" w:color="auto" w:fill="auto"/>
            <w:vAlign w:val="center"/>
          </w:tcPr>
          <w:p w14:paraId="565190E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c>
          <w:tcPr>
            <w:tcW w:w="1175" w:type="dxa"/>
            <w:tcBorders>
              <w:right w:val="single" w:sz="8" w:space="0" w:color="auto"/>
            </w:tcBorders>
            <w:shd w:val="clear" w:color="auto" w:fill="auto"/>
            <w:vAlign w:val="center"/>
          </w:tcPr>
          <w:p w14:paraId="122FE61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w:t>
            </w:r>
          </w:p>
        </w:tc>
      </w:tr>
      <w:tr w:rsidR="00001BB0" w14:paraId="2F6FFDEC" w14:textId="77777777">
        <w:trPr>
          <w:trHeight w:hRule="exact" w:val="312"/>
          <w:jc w:val="center"/>
        </w:trPr>
        <w:tc>
          <w:tcPr>
            <w:tcW w:w="3220" w:type="dxa"/>
            <w:tcBorders>
              <w:left w:val="single" w:sz="8" w:space="0" w:color="auto"/>
            </w:tcBorders>
            <w:shd w:val="clear" w:color="auto" w:fill="auto"/>
            <w:vAlign w:val="center"/>
          </w:tcPr>
          <w:p w14:paraId="00E3BF8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拉伸强度，最小</w:t>
            </w:r>
          </w:p>
        </w:tc>
        <w:tc>
          <w:tcPr>
            <w:tcW w:w="905" w:type="dxa"/>
            <w:shd w:val="clear" w:color="auto" w:fill="auto"/>
            <w:vAlign w:val="center"/>
          </w:tcPr>
          <w:p w14:paraId="3C370FA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MPa</w:t>
            </w:r>
          </w:p>
        </w:tc>
        <w:tc>
          <w:tcPr>
            <w:tcW w:w="1357" w:type="dxa"/>
            <w:shd w:val="clear" w:color="auto" w:fill="auto"/>
            <w:vAlign w:val="center"/>
          </w:tcPr>
          <w:p w14:paraId="27607EA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1102" w:type="dxa"/>
            <w:shd w:val="clear" w:color="auto" w:fill="auto"/>
            <w:vAlign w:val="center"/>
          </w:tcPr>
          <w:p w14:paraId="3BE834D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5.2.4</w:t>
            </w:r>
          </w:p>
        </w:tc>
        <w:tc>
          <w:tcPr>
            <w:tcW w:w="1175" w:type="dxa"/>
            <w:shd w:val="clear" w:color="auto" w:fill="auto"/>
            <w:vAlign w:val="center"/>
          </w:tcPr>
          <w:p w14:paraId="5641252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1175" w:type="dxa"/>
            <w:shd w:val="clear" w:color="auto" w:fill="auto"/>
            <w:vAlign w:val="center"/>
          </w:tcPr>
          <w:p w14:paraId="1C3C2B3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c>
          <w:tcPr>
            <w:tcW w:w="1175" w:type="dxa"/>
            <w:tcBorders>
              <w:right w:val="single" w:sz="8" w:space="0" w:color="auto"/>
            </w:tcBorders>
            <w:shd w:val="clear" w:color="auto" w:fill="auto"/>
            <w:vAlign w:val="center"/>
          </w:tcPr>
          <w:p w14:paraId="4B524D6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9</w:t>
            </w:r>
          </w:p>
        </w:tc>
      </w:tr>
      <w:tr w:rsidR="00001BB0" w14:paraId="0363D78C" w14:textId="77777777">
        <w:trPr>
          <w:trHeight w:hRule="exact" w:val="312"/>
          <w:jc w:val="center"/>
        </w:trPr>
        <w:tc>
          <w:tcPr>
            <w:tcW w:w="3220" w:type="dxa"/>
            <w:tcBorders>
              <w:left w:val="single" w:sz="8" w:space="0" w:color="auto"/>
              <w:bottom w:val="single" w:sz="4" w:space="0" w:color="auto"/>
            </w:tcBorders>
            <w:shd w:val="clear" w:color="auto" w:fill="auto"/>
            <w:vAlign w:val="center"/>
          </w:tcPr>
          <w:p w14:paraId="766D259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拉断伸长率，最小</w:t>
            </w:r>
          </w:p>
        </w:tc>
        <w:tc>
          <w:tcPr>
            <w:tcW w:w="905" w:type="dxa"/>
            <w:tcBorders>
              <w:bottom w:val="single" w:sz="4" w:space="0" w:color="auto"/>
            </w:tcBorders>
            <w:shd w:val="clear" w:color="auto" w:fill="auto"/>
            <w:vAlign w:val="center"/>
          </w:tcPr>
          <w:p w14:paraId="5448106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57" w:type="dxa"/>
            <w:tcBorders>
              <w:bottom w:val="single" w:sz="4" w:space="0" w:color="auto"/>
            </w:tcBorders>
            <w:shd w:val="clear" w:color="auto" w:fill="auto"/>
            <w:vAlign w:val="center"/>
          </w:tcPr>
          <w:p w14:paraId="6BAA5E0A"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1102" w:type="dxa"/>
            <w:tcBorders>
              <w:bottom w:val="single" w:sz="4" w:space="0" w:color="auto"/>
            </w:tcBorders>
            <w:shd w:val="clear" w:color="auto" w:fill="auto"/>
            <w:vAlign w:val="center"/>
          </w:tcPr>
          <w:p w14:paraId="01E693EE"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5.2.4</w:t>
            </w:r>
          </w:p>
        </w:tc>
        <w:tc>
          <w:tcPr>
            <w:tcW w:w="1175" w:type="dxa"/>
            <w:tcBorders>
              <w:bottom w:val="single" w:sz="4" w:space="0" w:color="auto"/>
            </w:tcBorders>
            <w:shd w:val="clear" w:color="auto" w:fill="auto"/>
            <w:vAlign w:val="center"/>
          </w:tcPr>
          <w:p w14:paraId="05C5D354"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200</w:t>
            </w:r>
          </w:p>
        </w:tc>
        <w:tc>
          <w:tcPr>
            <w:tcW w:w="1175" w:type="dxa"/>
            <w:tcBorders>
              <w:bottom w:val="single" w:sz="4" w:space="0" w:color="auto"/>
            </w:tcBorders>
            <w:shd w:val="clear" w:color="auto" w:fill="auto"/>
            <w:vAlign w:val="center"/>
          </w:tcPr>
          <w:p w14:paraId="1148E40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150</w:t>
            </w:r>
          </w:p>
        </w:tc>
        <w:tc>
          <w:tcPr>
            <w:tcW w:w="1175" w:type="dxa"/>
            <w:tcBorders>
              <w:bottom w:val="single" w:sz="4" w:space="0" w:color="auto"/>
              <w:right w:val="single" w:sz="8" w:space="0" w:color="auto"/>
            </w:tcBorders>
            <w:shd w:val="clear" w:color="auto" w:fill="auto"/>
            <w:vAlign w:val="center"/>
          </w:tcPr>
          <w:p w14:paraId="3460DF50"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100</w:t>
            </w:r>
          </w:p>
        </w:tc>
      </w:tr>
      <w:tr w:rsidR="00001BB0" w14:paraId="0DE2DBD5" w14:textId="77777777">
        <w:trPr>
          <w:trHeight w:hRule="exact" w:val="312"/>
          <w:jc w:val="center"/>
        </w:trPr>
        <w:tc>
          <w:tcPr>
            <w:tcW w:w="3220" w:type="dxa"/>
            <w:tcBorders>
              <w:top w:val="single" w:sz="4" w:space="0" w:color="auto"/>
              <w:left w:val="single" w:sz="8" w:space="0" w:color="auto"/>
              <w:bottom w:val="nil"/>
            </w:tcBorders>
            <w:shd w:val="clear" w:color="auto" w:fill="auto"/>
            <w:vAlign w:val="center"/>
          </w:tcPr>
          <w:p w14:paraId="2850B8A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sz w:val="18"/>
                <w:szCs w:val="18"/>
              </w:rPr>
              <w:t>空气中</w:t>
            </w:r>
            <w:r>
              <w:rPr>
                <w:rFonts w:ascii="Times New Roman" w:hAnsi="Times New Roman"/>
                <w:kern w:val="0"/>
                <w:sz w:val="18"/>
                <w:szCs w:val="18"/>
                <w:lang w:bidi="ar"/>
              </w:rPr>
              <w:t>压缩永久变形，最大</w:t>
            </w:r>
          </w:p>
        </w:tc>
        <w:tc>
          <w:tcPr>
            <w:tcW w:w="905" w:type="dxa"/>
            <w:tcBorders>
              <w:top w:val="single" w:sz="4" w:space="0" w:color="auto"/>
              <w:bottom w:val="nil"/>
            </w:tcBorders>
            <w:shd w:val="clear" w:color="auto" w:fill="auto"/>
            <w:vAlign w:val="center"/>
          </w:tcPr>
          <w:p w14:paraId="3BC926B1" w14:textId="77777777" w:rsidR="00001BB0" w:rsidRDefault="00001BB0">
            <w:pPr>
              <w:spacing w:line="240" w:lineRule="auto"/>
              <w:jc w:val="center"/>
              <w:rPr>
                <w:rFonts w:ascii="Times New Roman" w:hAnsi="Times New Roman"/>
                <w:color w:val="000000"/>
                <w:sz w:val="18"/>
                <w:szCs w:val="18"/>
              </w:rPr>
            </w:pPr>
          </w:p>
        </w:tc>
        <w:tc>
          <w:tcPr>
            <w:tcW w:w="1357" w:type="dxa"/>
            <w:tcBorders>
              <w:top w:val="single" w:sz="4" w:space="0" w:color="auto"/>
              <w:bottom w:val="nil"/>
            </w:tcBorders>
            <w:shd w:val="clear" w:color="auto" w:fill="auto"/>
            <w:vAlign w:val="center"/>
          </w:tcPr>
          <w:p w14:paraId="2EDE16BA" w14:textId="77777777" w:rsidR="00001BB0" w:rsidRDefault="00001BB0">
            <w:pPr>
              <w:spacing w:line="240" w:lineRule="auto"/>
              <w:jc w:val="center"/>
              <w:rPr>
                <w:rFonts w:ascii="Times New Roman" w:hAnsi="Times New Roman"/>
                <w:color w:val="000000"/>
                <w:sz w:val="18"/>
                <w:szCs w:val="18"/>
              </w:rPr>
            </w:pPr>
          </w:p>
        </w:tc>
        <w:tc>
          <w:tcPr>
            <w:tcW w:w="1102" w:type="dxa"/>
            <w:tcBorders>
              <w:top w:val="single" w:sz="4" w:space="0" w:color="auto"/>
              <w:bottom w:val="nil"/>
            </w:tcBorders>
            <w:shd w:val="clear" w:color="auto" w:fill="auto"/>
            <w:vAlign w:val="center"/>
          </w:tcPr>
          <w:p w14:paraId="191AA534" w14:textId="77777777" w:rsidR="00001BB0" w:rsidRDefault="00001BB0">
            <w:pPr>
              <w:spacing w:line="240" w:lineRule="auto"/>
              <w:jc w:val="center"/>
              <w:rPr>
                <w:rFonts w:ascii="Times New Roman" w:hAnsi="Times New Roman"/>
                <w:color w:val="000000"/>
                <w:sz w:val="18"/>
                <w:szCs w:val="18"/>
              </w:rPr>
            </w:pPr>
          </w:p>
        </w:tc>
        <w:tc>
          <w:tcPr>
            <w:tcW w:w="1175" w:type="dxa"/>
            <w:tcBorders>
              <w:top w:val="single" w:sz="4" w:space="0" w:color="auto"/>
              <w:bottom w:val="nil"/>
            </w:tcBorders>
            <w:shd w:val="clear" w:color="auto" w:fill="auto"/>
            <w:vAlign w:val="center"/>
          </w:tcPr>
          <w:p w14:paraId="2E40883E" w14:textId="77777777" w:rsidR="00001BB0" w:rsidRDefault="00001BB0">
            <w:pPr>
              <w:spacing w:line="240" w:lineRule="auto"/>
              <w:jc w:val="center"/>
              <w:rPr>
                <w:rFonts w:ascii="Times New Roman" w:hAnsi="Times New Roman"/>
                <w:sz w:val="18"/>
                <w:szCs w:val="18"/>
              </w:rPr>
            </w:pPr>
          </w:p>
        </w:tc>
        <w:tc>
          <w:tcPr>
            <w:tcW w:w="1175" w:type="dxa"/>
            <w:tcBorders>
              <w:top w:val="single" w:sz="4" w:space="0" w:color="auto"/>
              <w:bottom w:val="nil"/>
            </w:tcBorders>
            <w:shd w:val="clear" w:color="auto" w:fill="auto"/>
            <w:vAlign w:val="center"/>
          </w:tcPr>
          <w:p w14:paraId="7CB78FE1" w14:textId="77777777" w:rsidR="00001BB0" w:rsidRDefault="00001BB0">
            <w:pPr>
              <w:spacing w:line="240" w:lineRule="auto"/>
              <w:jc w:val="center"/>
              <w:rPr>
                <w:rFonts w:ascii="Times New Roman" w:hAnsi="Times New Roman"/>
                <w:sz w:val="18"/>
                <w:szCs w:val="18"/>
              </w:rPr>
            </w:pPr>
          </w:p>
        </w:tc>
        <w:tc>
          <w:tcPr>
            <w:tcW w:w="1175" w:type="dxa"/>
            <w:tcBorders>
              <w:top w:val="single" w:sz="4" w:space="0" w:color="auto"/>
              <w:bottom w:val="nil"/>
              <w:right w:val="single" w:sz="8" w:space="0" w:color="auto"/>
            </w:tcBorders>
            <w:shd w:val="clear" w:color="auto" w:fill="auto"/>
            <w:vAlign w:val="center"/>
          </w:tcPr>
          <w:p w14:paraId="2917B761" w14:textId="77777777" w:rsidR="00001BB0" w:rsidRDefault="00001BB0">
            <w:pPr>
              <w:spacing w:line="240" w:lineRule="auto"/>
              <w:jc w:val="center"/>
              <w:rPr>
                <w:rFonts w:ascii="Times New Roman" w:hAnsi="Times New Roman"/>
                <w:sz w:val="18"/>
                <w:szCs w:val="18"/>
              </w:rPr>
            </w:pPr>
          </w:p>
        </w:tc>
      </w:tr>
      <w:tr w:rsidR="00001BB0" w14:paraId="5E76B145" w14:textId="77777777">
        <w:trPr>
          <w:trHeight w:hRule="exact" w:val="312"/>
          <w:jc w:val="center"/>
        </w:trPr>
        <w:tc>
          <w:tcPr>
            <w:tcW w:w="3220" w:type="dxa"/>
            <w:tcBorders>
              <w:top w:val="nil"/>
              <w:left w:val="single" w:sz="8" w:space="0" w:color="auto"/>
              <w:bottom w:val="nil"/>
            </w:tcBorders>
            <w:shd w:val="clear" w:color="auto" w:fill="auto"/>
            <w:vAlign w:val="center"/>
          </w:tcPr>
          <w:p w14:paraId="53183AD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72</w:t>
            </w:r>
            <w:r>
              <w:rPr>
                <w:rFonts w:ascii="Times New Roman"/>
                <w:sz w:val="18"/>
                <w:szCs w:val="18"/>
              </w:rPr>
              <w:t> </w:t>
            </w:r>
            <w:r>
              <w:rPr>
                <w:rFonts w:ascii="Times New Roman" w:hAnsi="Times New Roman"/>
                <w:kern w:val="0"/>
                <w:sz w:val="18"/>
                <w:szCs w:val="18"/>
                <w:lang w:bidi="ar"/>
              </w:rPr>
              <w:t>h</w:t>
            </w:r>
          </w:p>
        </w:tc>
        <w:tc>
          <w:tcPr>
            <w:tcW w:w="905" w:type="dxa"/>
            <w:tcBorders>
              <w:top w:val="nil"/>
              <w:bottom w:val="nil"/>
            </w:tcBorders>
            <w:shd w:val="clear" w:color="auto" w:fill="auto"/>
            <w:vAlign w:val="center"/>
          </w:tcPr>
          <w:p w14:paraId="639545D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57" w:type="dxa"/>
            <w:tcBorders>
              <w:top w:val="nil"/>
              <w:bottom w:val="nil"/>
            </w:tcBorders>
            <w:shd w:val="clear" w:color="auto" w:fill="auto"/>
            <w:vAlign w:val="center"/>
          </w:tcPr>
          <w:p w14:paraId="70A5CBE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7759.1</w:t>
            </w:r>
          </w:p>
        </w:tc>
        <w:tc>
          <w:tcPr>
            <w:tcW w:w="1102" w:type="dxa"/>
            <w:tcBorders>
              <w:top w:val="nil"/>
              <w:bottom w:val="nil"/>
            </w:tcBorders>
            <w:shd w:val="clear" w:color="auto" w:fill="auto"/>
            <w:vAlign w:val="center"/>
          </w:tcPr>
          <w:p w14:paraId="238C6BF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5.2.5.2</w:t>
            </w:r>
          </w:p>
        </w:tc>
        <w:tc>
          <w:tcPr>
            <w:tcW w:w="1175" w:type="dxa"/>
            <w:tcBorders>
              <w:top w:val="nil"/>
              <w:bottom w:val="nil"/>
            </w:tcBorders>
            <w:shd w:val="clear" w:color="auto" w:fill="auto"/>
            <w:vAlign w:val="center"/>
          </w:tcPr>
          <w:p w14:paraId="5D16666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75" w:type="dxa"/>
            <w:tcBorders>
              <w:top w:val="nil"/>
              <w:bottom w:val="nil"/>
            </w:tcBorders>
            <w:shd w:val="clear" w:color="auto" w:fill="auto"/>
            <w:vAlign w:val="center"/>
          </w:tcPr>
          <w:p w14:paraId="3F635370"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75" w:type="dxa"/>
            <w:tcBorders>
              <w:top w:val="nil"/>
              <w:bottom w:val="nil"/>
              <w:right w:val="single" w:sz="8" w:space="0" w:color="auto"/>
            </w:tcBorders>
            <w:shd w:val="clear" w:color="auto" w:fill="auto"/>
            <w:vAlign w:val="center"/>
          </w:tcPr>
          <w:p w14:paraId="6084B73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r>
      <w:tr w:rsidR="00001BB0" w14:paraId="4474495B" w14:textId="77777777">
        <w:trPr>
          <w:trHeight w:hRule="exact" w:val="312"/>
          <w:jc w:val="center"/>
        </w:trPr>
        <w:tc>
          <w:tcPr>
            <w:tcW w:w="3220" w:type="dxa"/>
            <w:tcBorders>
              <w:top w:val="nil"/>
              <w:left w:val="single" w:sz="8" w:space="0" w:color="auto"/>
              <w:bottom w:val="single" w:sz="4" w:space="0" w:color="000000"/>
            </w:tcBorders>
            <w:shd w:val="clear" w:color="auto" w:fill="auto"/>
            <w:vAlign w:val="center"/>
          </w:tcPr>
          <w:p w14:paraId="0A7B858D"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125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24</w:t>
            </w:r>
            <w:r>
              <w:rPr>
                <w:rFonts w:ascii="Times New Roman"/>
                <w:sz w:val="18"/>
                <w:szCs w:val="18"/>
              </w:rPr>
              <w:t> </w:t>
            </w:r>
            <w:r>
              <w:rPr>
                <w:rFonts w:ascii="Times New Roman" w:hAnsi="Times New Roman"/>
                <w:kern w:val="0"/>
                <w:sz w:val="18"/>
                <w:szCs w:val="18"/>
                <w:lang w:bidi="ar"/>
              </w:rPr>
              <w:t>h</w:t>
            </w:r>
          </w:p>
        </w:tc>
        <w:tc>
          <w:tcPr>
            <w:tcW w:w="905" w:type="dxa"/>
            <w:tcBorders>
              <w:top w:val="nil"/>
              <w:bottom w:val="single" w:sz="4" w:space="0" w:color="000000"/>
            </w:tcBorders>
            <w:shd w:val="clear" w:color="auto" w:fill="auto"/>
            <w:vAlign w:val="center"/>
          </w:tcPr>
          <w:p w14:paraId="3FBF31C3"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57" w:type="dxa"/>
            <w:tcBorders>
              <w:top w:val="nil"/>
              <w:bottom w:val="single" w:sz="4" w:space="0" w:color="000000"/>
            </w:tcBorders>
            <w:shd w:val="clear" w:color="auto" w:fill="auto"/>
            <w:vAlign w:val="center"/>
          </w:tcPr>
          <w:p w14:paraId="24E4E0E1"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7759.1</w:t>
            </w:r>
          </w:p>
        </w:tc>
        <w:tc>
          <w:tcPr>
            <w:tcW w:w="1102" w:type="dxa"/>
            <w:tcBorders>
              <w:top w:val="nil"/>
              <w:bottom w:val="single" w:sz="4" w:space="0" w:color="000000"/>
            </w:tcBorders>
            <w:shd w:val="clear" w:color="auto" w:fill="auto"/>
            <w:vAlign w:val="center"/>
          </w:tcPr>
          <w:p w14:paraId="7B93E5C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5.2.5.2</w:t>
            </w:r>
          </w:p>
        </w:tc>
        <w:tc>
          <w:tcPr>
            <w:tcW w:w="1175" w:type="dxa"/>
            <w:tcBorders>
              <w:top w:val="nil"/>
              <w:bottom w:val="single" w:sz="4" w:space="0" w:color="000000"/>
            </w:tcBorders>
            <w:shd w:val="clear" w:color="auto" w:fill="auto"/>
            <w:vAlign w:val="center"/>
          </w:tcPr>
          <w:p w14:paraId="73E440BD"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1175" w:type="dxa"/>
            <w:tcBorders>
              <w:top w:val="nil"/>
              <w:bottom w:val="single" w:sz="4" w:space="0" w:color="000000"/>
            </w:tcBorders>
            <w:shd w:val="clear" w:color="auto" w:fill="auto"/>
            <w:vAlign w:val="center"/>
          </w:tcPr>
          <w:p w14:paraId="16948D5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c>
          <w:tcPr>
            <w:tcW w:w="1175" w:type="dxa"/>
            <w:tcBorders>
              <w:top w:val="nil"/>
              <w:bottom w:val="single" w:sz="4" w:space="0" w:color="000000"/>
              <w:right w:val="single" w:sz="8" w:space="0" w:color="auto"/>
            </w:tcBorders>
            <w:shd w:val="clear" w:color="auto" w:fill="auto"/>
            <w:vAlign w:val="center"/>
          </w:tcPr>
          <w:p w14:paraId="5BFE439A"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20</w:t>
            </w:r>
          </w:p>
        </w:tc>
      </w:tr>
      <w:tr w:rsidR="00001BB0" w14:paraId="2AD83806" w14:textId="77777777">
        <w:trPr>
          <w:trHeight w:hRule="exact" w:val="312"/>
          <w:jc w:val="center"/>
        </w:trPr>
        <w:tc>
          <w:tcPr>
            <w:tcW w:w="3220" w:type="dxa"/>
            <w:tcBorders>
              <w:top w:val="single" w:sz="4" w:space="0" w:color="000000"/>
              <w:left w:val="single" w:sz="8" w:space="0" w:color="auto"/>
              <w:bottom w:val="nil"/>
            </w:tcBorders>
            <w:shd w:val="clear" w:color="auto" w:fill="auto"/>
            <w:vAlign w:val="center"/>
          </w:tcPr>
          <w:p w14:paraId="3C2EFCCE"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热空气老化，</w:t>
            </w:r>
            <w:r>
              <w:rPr>
                <w:rFonts w:ascii="Times New Roman" w:hAnsi="Times New Roman"/>
                <w:kern w:val="0"/>
                <w:sz w:val="18"/>
                <w:szCs w:val="18"/>
                <w:lang w:bidi="ar"/>
              </w:rPr>
              <w:t>125</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905" w:type="dxa"/>
            <w:tcBorders>
              <w:top w:val="single" w:sz="4" w:space="0" w:color="000000"/>
              <w:bottom w:val="nil"/>
            </w:tcBorders>
            <w:shd w:val="clear" w:color="auto" w:fill="auto"/>
            <w:vAlign w:val="center"/>
          </w:tcPr>
          <w:p w14:paraId="71A52F05"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357" w:type="dxa"/>
            <w:tcBorders>
              <w:top w:val="single" w:sz="4" w:space="0" w:color="000000"/>
              <w:bottom w:val="nil"/>
            </w:tcBorders>
            <w:shd w:val="clear" w:color="auto" w:fill="auto"/>
            <w:vAlign w:val="center"/>
          </w:tcPr>
          <w:p w14:paraId="6909B7E4"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GB/T 3512</w:t>
            </w:r>
          </w:p>
        </w:tc>
        <w:tc>
          <w:tcPr>
            <w:tcW w:w="1102" w:type="dxa"/>
            <w:tcBorders>
              <w:top w:val="single" w:sz="4" w:space="0" w:color="000000"/>
              <w:bottom w:val="nil"/>
            </w:tcBorders>
            <w:shd w:val="clear" w:color="auto" w:fill="auto"/>
            <w:vAlign w:val="center"/>
          </w:tcPr>
          <w:p w14:paraId="34E0A761"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175" w:type="dxa"/>
            <w:tcBorders>
              <w:top w:val="single" w:sz="4" w:space="0" w:color="000000"/>
              <w:bottom w:val="nil"/>
            </w:tcBorders>
            <w:shd w:val="clear" w:color="auto" w:fill="auto"/>
            <w:vAlign w:val="center"/>
          </w:tcPr>
          <w:p w14:paraId="29821040" w14:textId="77777777" w:rsidR="00001BB0" w:rsidRDefault="00001BB0">
            <w:pPr>
              <w:spacing w:line="240" w:lineRule="auto"/>
              <w:jc w:val="center"/>
              <w:rPr>
                <w:rFonts w:ascii="Times New Roman" w:hAnsi="Times New Roman"/>
                <w:sz w:val="18"/>
                <w:szCs w:val="18"/>
              </w:rPr>
            </w:pPr>
          </w:p>
        </w:tc>
        <w:tc>
          <w:tcPr>
            <w:tcW w:w="1175" w:type="dxa"/>
            <w:tcBorders>
              <w:top w:val="single" w:sz="4" w:space="0" w:color="000000"/>
              <w:bottom w:val="nil"/>
            </w:tcBorders>
            <w:shd w:val="clear" w:color="auto" w:fill="auto"/>
            <w:vAlign w:val="center"/>
          </w:tcPr>
          <w:p w14:paraId="7DB6432F" w14:textId="77777777" w:rsidR="00001BB0" w:rsidRDefault="00001BB0">
            <w:pPr>
              <w:spacing w:line="240" w:lineRule="auto"/>
              <w:jc w:val="center"/>
              <w:rPr>
                <w:rFonts w:ascii="Times New Roman" w:hAnsi="Times New Roman"/>
                <w:sz w:val="18"/>
                <w:szCs w:val="18"/>
              </w:rPr>
            </w:pPr>
          </w:p>
        </w:tc>
        <w:tc>
          <w:tcPr>
            <w:tcW w:w="1175" w:type="dxa"/>
            <w:tcBorders>
              <w:top w:val="single" w:sz="4" w:space="0" w:color="000000"/>
              <w:bottom w:val="nil"/>
              <w:right w:val="single" w:sz="8" w:space="0" w:color="auto"/>
            </w:tcBorders>
            <w:shd w:val="clear" w:color="auto" w:fill="auto"/>
            <w:vAlign w:val="center"/>
          </w:tcPr>
          <w:p w14:paraId="543C5D68" w14:textId="77777777" w:rsidR="00001BB0" w:rsidRDefault="00001BB0">
            <w:pPr>
              <w:spacing w:line="240" w:lineRule="auto"/>
              <w:jc w:val="center"/>
              <w:rPr>
                <w:rFonts w:ascii="Times New Roman" w:hAnsi="Times New Roman"/>
                <w:sz w:val="18"/>
                <w:szCs w:val="18"/>
              </w:rPr>
            </w:pPr>
          </w:p>
        </w:tc>
      </w:tr>
      <w:tr w:rsidR="00001BB0" w14:paraId="71B08849" w14:textId="77777777">
        <w:trPr>
          <w:trHeight w:hRule="exact" w:val="312"/>
          <w:jc w:val="center"/>
        </w:trPr>
        <w:tc>
          <w:tcPr>
            <w:tcW w:w="3220" w:type="dxa"/>
            <w:tcBorders>
              <w:top w:val="nil"/>
              <w:left w:val="single" w:sz="8" w:space="0" w:color="auto"/>
              <w:bottom w:val="nil"/>
            </w:tcBorders>
            <w:shd w:val="clear" w:color="auto" w:fill="auto"/>
            <w:vAlign w:val="center"/>
          </w:tcPr>
          <w:p w14:paraId="43E9FE7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硬度变化</w:t>
            </w:r>
          </w:p>
        </w:tc>
        <w:tc>
          <w:tcPr>
            <w:tcW w:w="905" w:type="dxa"/>
            <w:tcBorders>
              <w:top w:val="nil"/>
              <w:bottom w:val="nil"/>
            </w:tcBorders>
            <w:shd w:val="clear" w:color="auto" w:fill="auto"/>
            <w:vAlign w:val="center"/>
          </w:tcPr>
          <w:p w14:paraId="02D41598"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IRHD</w:t>
            </w:r>
          </w:p>
        </w:tc>
        <w:tc>
          <w:tcPr>
            <w:tcW w:w="1357" w:type="dxa"/>
            <w:tcBorders>
              <w:top w:val="nil"/>
              <w:bottom w:val="nil"/>
            </w:tcBorders>
            <w:shd w:val="clear" w:color="auto" w:fill="auto"/>
            <w:vAlign w:val="center"/>
          </w:tcPr>
          <w:p w14:paraId="1D4D0D1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6031</w:t>
            </w:r>
          </w:p>
        </w:tc>
        <w:tc>
          <w:tcPr>
            <w:tcW w:w="1102" w:type="dxa"/>
            <w:vMerge w:val="restart"/>
            <w:tcBorders>
              <w:top w:val="nil"/>
            </w:tcBorders>
            <w:shd w:val="clear" w:color="auto" w:fill="auto"/>
            <w:vAlign w:val="center"/>
          </w:tcPr>
          <w:p w14:paraId="2FFBC68F"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5.2.6</w:t>
            </w:r>
          </w:p>
        </w:tc>
        <w:tc>
          <w:tcPr>
            <w:tcW w:w="1175" w:type="dxa"/>
            <w:tcBorders>
              <w:top w:val="nil"/>
              <w:bottom w:val="nil"/>
            </w:tcBorders>
            <w:shd w:val="clear" w:color="auto" w:fill="auto"/>
            <w:vAlign w:val="center"/>
          </w:tcPr>
          <w:p w14:paraId="68FD23F4"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175" w:type="dxa"/>
            <w:tcBorders>
              <w:top w:val="nil"/>
              <w:bottom w:val="nil"/>
            </w:tcBorders>
            <w:shd w:val="clear" w:color="auto" w:fill="auto"/>
            <w:vAlign w:val="center"/>
          </w:tcPr>
          <w:p w14:paraId="525936D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c>
          <w:tcPr>
            <w:tcW w:w="1175" w:type="dxa"/>
            <w:tcBorders>
              <w:top w:val="nil"/>
              <w:bottom w:val="nil"/>
              <w:right w:val="single" w:sz="8" w:space="0" w:color="auto"/>
            </w:tcBorders>
            <w:shd w:val="clear" w:color="auto" w:fill="auto"/>
            <w:vAlign w:val="center"/>
          </w:tcPr>
          <w:p w14:paraId="4399787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+8</w:t>
            </w:r>
          </w:p>
        </w:tc>
      </w:tr>
      <w:tr w:rsidR="00001BB0" w14:paraId="07CD71FA" w14:textId="77777777">
        <w:trPr>
          <w:trHeight w:hRule="exact" w:val="312"/>
          <w:jc w:val="center"/>
        </w:trPr>
        <w:tc>
          <w:tcPr>
            <w:tcW w:w="3220" w:type="dxa"/>
            <w:tcBorders>
              <w:top w:val="nil"/>
              <w:left w:val="single" w:sz="8" w:space="0" w:color="auto"/>
              <w:bottom w:val="nil"/>
            </w:tcBorders>
            <w:shd w:val="clear" w:color="auto" w:fill="auto"/>
            <w:vAlign w:val="center"/>
          </w:tcPr>
          <w:p w14:paraId="1C6944CB"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拉伸强度变化率，最</w:t>
            </w:r>
            <w:r>
              <w:rPr>
                <w:rFonts w:ascii="Times New Roman" w:hAnsi="Times New Roman" w:hint="eastAsia"/>
                <w:kern w:val="0"/>
                <w:sz w:val="18"/>
                <w:szCs w:val="18"/>
                <w:lang w:bidi="ar"/>
              </w:rPr>
              <w:t>大</w:t>
            </w:r>
          </w:p>
        </w:tc>
        <w:tc>
          <w:tcPr>
            <w:tcW w:w="905" w:type="dxa"/>
            <w:tcBorders>
              <w:top w:val="nil"/>
              <w:bottom w:val="nil"/>
            </w:tcBorders>
            <w:shd w:val="clear" w:color="auto" w:fill="auto"/>
            <w:vAlign w:val="center"/>
          </w:tcPr>
          <w:p w14:paraId="0D80E55C"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57" w:type="dxa"/>
            <w:tcBorders>
              <w:top w:val="nil"/>
              <w:bottom w:val="nil"/>
            </w:tcBorders>
            <w:shd w:val="clear" w:color="auto" w:fill="auto"/>
            <w:vAlign w:val="center"/>
          </w:tcPr>
          <w:p w14:paraId="24EBA416"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1102" w:type="dxa"/>
            <w:vMerge/>
            <w:tcBorders>
              <w:top w:val="nil"/>
              <w:bottom w:val="nil"/>
            </w:tcBorders>
            <w:shd w:val="clear" w:color="auto" w:fill="auto"/>
            <w:vAlign w:val="center"/>
          </w:tcPr>
          <w:p w14:paraId="7F02932A" w14:textId="77777777" w:rsidR="00001BB0" w:rsidRDefault="00001BB0">
            <w:pPr>
              <w:spacing w:line="240" w:lineRule="auto"/>
              <w:jc w:val="center"/>
              <w:rPr>
                <w:rFonts w:ascii="Times New Roman" w:hAnsi="Times New Roman"/>
                <w:sz w:val="18"/>
                <w:szCs w:val="18"/>
              </w:rPr>
            </w:pPr>
          </w:p>
        </w:tc>
        <w:tc>
          <w:tcPr>
            <w:tcW w:w="1175" w:type="dxa"/>
            <w:tcBorders>
              <w:top w:val="nil"/>
              <w:bottom w:val="nil"/>
            </w:tcBorders>
            <w:shd w:val="clear" w:color="auto" w:fill="auto"/>
            <w:vAlign w:val="center"/>
          </w:tcPr>
          <w:p w14:paraId="20D4B4C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175" w:type="dxa"/>
            <w:tcBorders>
              <w:top w:val="nil"/>
              <w:bottom w:val="nil"/>
            </w:tcBorders>
            <w:shd w:val="clear" w:color="auto" w:fill="auto"/>
            <w:vAlign w:val="center"/>
          </w:tcPr>
          <w:p w14:paraId="1B2846A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175" w:type="dxa"/>
            <w:tcBorders>
              <w:top w:val="nil"/>
              <w:bottom w:val="nil"/>
              <w:right w:val="single" w:sz="8" w:space="0" w:color="auto"/>
            </w:tcBorders>
            <w:shd w:val="clear" w:color="auto" w:fill="auto"/>
            <w:vAlign w:val="center"/>
          </w:tcPr>
          <w:p w14:paraId="732C5BD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r>
      <w:tr w:rsidR="00001BB0" w14:paraId="2EA6F82D" w14:textId="77777777">
        <w:trPr>
          <w:trHeight w:hRule="exact" w:val="312"/>
          <w:jc w:val="center"/>
        </w:trPr>
        <w:tc>
          <w:tcPr>
            <w:tcW w:w="3220" w:type="dxa"/>
            <w:tcBorders>
              <w:top w:val="nil"/>
              <w:left w:val="single" w:sz="8" w:space="0" w:color="auto"/>
              <w:bottom w:val="single" w:sz="4" w:space="0" w:color="auto"/>
            </w:tcBorders>
            <w:shd w:val="clear" w:color="auto" w:fill="auto"/>
            <w:vAlign w:val="center"/>
          </w:tcPr>
          <w:p w14:paraId="6F9A2FF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拉断伸长率变化率</w:t>
            </w:r>
          </w:p>
        </w:tc>
        <w:tc>
          <w:tcPr>
            <w:tcW w:w="905" w:type="dxa"/>
            <w:tcBorders>
              <w:top w:val="nil"/>
              <w:bottom w:val="single" w:sz="4" w:space="0" w:color="auto"/>
            </w:tcBorders>
            <w:shd w:val="clear" w:color="auto" w:fill="auto"/>
            <w:vAlign w:val="center"/>
          </w:tcPr>
          <w:p w14:paraId="092E7CF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57" w:type="dxa"/>
            <w:tcBorders>
              <w:top w:val="nil"/>
              <w:bottom w:val="single" w:sz="4" w:space="0" w:color="auto"/>
            </w:tcBorders>
            <w:shd w:val="clear" w:color="auto" w:fill="auto"/>
            <w:vAlign w:val="center"/>
          </w:tcPr>
          <w:p w14:paraId="577C8A42"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528</w:t>
            </w:r>
          </w:p>
        </w:tc>
        <w:tc>
          <w:tcPr>
            <w:tcW w:w="1102" w:type="dxa"/>
            <w:vMerge/>
            <w:tcBorders>
              <w:top w:val="nil"/>
              <w:bottom w:val="single" w:sz="4" w:space="0" w:color="auto"/>
            </w:tcBorders>
            <w:shd w:val="clear" w:color="auto" w:fill="auto"/>
            <w:vAlign w:val="center"/>
          </w:tcPr>
          <w:p w14:paraId="5FD0FC36" w14:textId="77777777" w:rsidR="00001BB0" w:rsidRDefault="00001BB0">
            <w:pPr>
              <w:spacing w:line="240" w:lineRule="auto"/>
              <w:jc w:val="center"/>
              <w:rPr>
                <w:rFonts w:ascii="Times New Roman" w:hAnsi="Times New Roman"/>
                <w:sz w:val="18"/>
                <w:szCs w:val="18"/>
              </w:rPr>
            </w:pPr>
          </w:p>
        </w:tc>
        <w:tc>
          <w:tcPr>
            <w:tcW w:w="1175" w:type="dxa"/>
            <w:tcBorders>
              <w:top w:val="nil"/>
              <w:bottom w:val="single" w:sz="4" w:space="0" w:color="auto"/>
            </w:tcBorders>
            <w:shd w:val="clear" w:color="auto" w:fill="auto"/>
            <w:vAlign w:val="center"/>
          </w:tcPr>
          <w:p w14:paraId="6F689595"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1175" w:type="dxa"/>
            <w:tcBorders>
              <w:top w:val="nil"/>
              <w:bottom w:val="single" w:sz="4" w:space="0" w:color="auto"/>
            </w:tcBorders>
            <w:shd w:val="clear" w:color="auto" w:fill="auto"/>
            <w:vAlign w:val="center"/>
          </w:tcPr>
          <w:p w14:paraId="1A3F598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c>
          <w:tcPr>
            <w:tcW w:w="1175" w:type="dxa"/>
            <w:tcBorders>
              <w:top w:val="nil"/>
              <w:bottom w:val="single" w:sz="4" w:space="0" w:color="auto"/>
              <w:right w:val="single" w:sz="8" w:space="0" w:color="auto"/>
            </w:tcBorders>
            <w:shd w:val="clear" w:color="auto" w:fill="auto"/>
            <w:vAlign w:val="center"/>
          </w:tcPr>
          <w:p w14:paraId="0B5A9F8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-40</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+10</w:t>
            </w:r>
          </w:p>
        </w:tc>
      </w:tr>
      <w:tr w:rsidR="00001BB0" w14:paraId="67072EED" w14:textId="77777777">
        <w:trPr>
          <w:trHeight w:hRule="exact" w:val="617"/>
          <w:jc w:val="center"/>
        </w:trPr>
        <w:tc>
          <w:tcPr>
            <w:tcW w:w="3220" w:type="dxa"/>
            <w:tcBorders>
              <w:top w:val="single" w:sz="4" w:space="0" w:color="auto"/>
              <w:left w:val="single" w:sz="8" w:space="0" w:color="auto"/>
              <w:bottom w:val="nil"/>
            </w:tcBorders>
            <w:shd w:val="clear" w:color="auto" w:fill="auto"/>
            <w:vAlign w:val="center"/>
          </w:tcPr>
          <w:p w14:paraId="568BB308"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sz w:val="18"/>
                <w:szCs w:val="18"/>
              </w:rPr>
              <w:t>空气中</w:t>
            </w:r>
            <w:r>
              <w:rPr>
                <w:rFonts w:ascii="Times New Roman" w:hAnsi="Times New Roman"/>
                <w:kern w:val="0"/>
                <w:sz w:val="18"/>
                <w:szCs w:val="18"/>
                <w:lang w:bidi="ar"/>
              </w:rPr>
              <w:t>应力松弛，最大</w:t>
            </w:r>
          </w:p>
          <w:p w14:paraId="48602E3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w:t>
            </w:r>
            <w:r>
              <w:rPr>
                <w:rFonts w:ascii="Times New Roman"/>
                <w:sz w:val="18"/>
                <w:szCs w:val="18"/>
              </w:rPr>
              <w:t> </w:t>
            </w:r>
            <w:r>
              <w:rPr>
                <w:rFonts w:ascii="Times New Roman" w:hAnsi="Times New Roman"/>
                <w:kern w:val="0"/>
                <w:sz w:val="18"/>
                <w:szCs w:val="18"/>
                <w:lang w:bidi="ar"/>
              </w:rPr>
              <w:t>℃</w:t>
            </w:r>
            <w:r>
              <w:rPr>
                <w:rFonts w:ascii="Times New Roman" w:hAnsi="Times New Roman"/>
                <w:kern w:val="0"/>
                <w:sz w:val="18"/>
                <w:szCs w:val="18"/>
                <w:lang w:bidi="ar"/>
              </w:rPr>
              <w:t>，</w:t>
            </w:r>
            <w:r>
              <w:rPr>
                <w:rFonts w:ascii="Times New Roman" w:hAnsi="Times New Roman"/>
                <w:kern w:val="0"/>
                <w:sz w:val="18"/>
                <w:szCs w:val="18"/>
                <w:lang w:bidi="ar"/>
              </w:rPr>
              <w:t>7</w:t>
            </w:r>
            <w:r>
              <w:rPr>
                <w:rFonts w:ascii="Times New Roman"/>
                <w:sz w:val="18"/>
                <w:szCs w:val="18"/>
              </w:rPr>
              <w:t> </w:t>
            </w:r>
            <w:r>
              <w:rPr>
                <w:rFonts w:ascii="Times New Roman" w:hAnsi="Times New Roman"/>
                <w:kern w:val="0"/>
                <w:sz w:val="18"/>
                <w:szCs w:val="18"/>
                <w:lang w:bidi="ar"/>
              </w:rPr>
              <w:t>d</w:t>
            </w:r>
          </w:p>
        </w:tc>
        <w:tc>
          <w:tcPr>
            <w:tcW w:w="905" w:type="dxa"/>
            <w:tcBorders>
              <w:top w:val="single" w:sz="4" w:space="0" w:color="auto"/>
              <w:bottom w:val="nil"/>
            </w:tcBorders>
            <w:shd w:val="clear" w:color="auto" w:fill="auto"/>
            <w:vAlign w:val="center"/>
          </w:tcPr>
          <w:p w14:paraId="2CD90A68" w14:textId="77777777" w:rsidR="00001BB0" w:rsidRDefault="00BF03E8">
            <w:pPr>
              <w:spacing w:line="240" w:lineRule="auto"/>
              <w:jc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357" w:type="dxa"/>
            <w:tcBorders>
              <w:top w:val="single" w:sz="4" w:space="0" w:color="auto"/>
              <w:bottom w:val="nil"/>
            </w:tcBorders>
            <w:shd w:val="clear" w:color="auto" w:fill="auto"/>
            <w:vAlign w:val="center"/>
          </w:tcPr>
          <w:p w14:paraId="1D71143F"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1685</w:t>
            </w:r>
            <w:r>
              <w:rPr>
                <w:rFonts w:ascii="Times New Roman" w:hAnsi="Times New Roman" w:hint="eastAsia"/>
                <w:sz w:val="18"/>
                <w:szCs w:val="18"/>
              </w:rPr>
              <w:t>或</w:t>
            </w:r>
            <w:r>
              <w:rPr>
                <w:rFonts w:ascii="Times New Roman" w:hAnsi="Times New Roman" w:hint="eastAsia"/>
                <w:sz w:val="18"/>
                <w:szCs w:val="18"/>
              </w:rPr>
              <w:t>GB/T9871</w:t>
            </w:r>
          </w:p>
        </w:tc>
        <w:tc>
          <w:tcPr>
            <w:tcW w:w="1102" w:type="dxa"/>
            <w:tcBorders>
              <w:top w:val="single" w:sz="4" w:space="0" w:color="auto"/>
              <w:bottom w:val="nil"/>
            </w:tcBorders>
            <w:shd w:val="clear" w:color="auto" w:fill="auto"/>
            <w:vAlign w:val="center"/>
          </w:tcPr>
          <w:p w14:paraId="16226DE9"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5.2.7</w:t>
            </w:r>
          </w:p>
        </w:tc>
        <w:tc>
          <w:tcPr>
            <w:tcW w:w="1175" w:type="dxa"/>
            <w:tcBorders>
              <w:top w:val="single" w:sz="4" w:space="0" w:color="auto"/>
              <w:bottom w:val="nil"/>
            </w:tcBorders>
            <w:shd w:val="clear" w:color="auto" w:fill="auto"/>
            <w:vAlign w:val="center"/>
          </w:tcPr>
          <w:p w14:paraId="41DF3FE3"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75" w:type="dxa"/>
            <w:tcBorders>
              <w:top w:val="single" w:sz="4" w:space="0" w:color="auto"/>
              <w:bottom w:val="nil"/>
            </w:tcBorders>
            <w:shd w:val="clear" w:color="auto" w:fill="auto"/>
            <w:vAlign w:val="center"/>
          </w:tcPr>
          <w:p w14:paraId="2CA2C2CE"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15</w:t>
            </w:r>
          </w:p>
        </w:tc>
        <w:tc>
          <w:tcPr>
            <w:tcW w:w="1175" w:type="dxa"/>
            <w:tcBorders>
              <w:top w:val="single" w:sz="4" w:space="0" w:color="auto"/>
              <w:bottom w:val="nil"/>
              <w:right w:val="single" w:sz="8" w:space="0" w:color="auto"/>
            </w:tcBorders>
            <w:shd w:val="clear" w:color="auto" w:fill="auto"/>
            <w:vAlign w:val="center"/>
          </w:tcPr>
          <w:p w14:paraId="7B181C6B"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18</w:t>
            </w:r>
          </w:p>
        </w:tc>
      </w:tr>
      <w:tr w:rsidR="00001BB0" w14:paraId="294C1D29" w14:textId="77777777">
        <w:trPr>
          <w:trHeight w:hRule="exact" w:val="312"/>
          <w:jc w:val="center"/>
        </w:trPr>
        <w:tc>
          <w:tcPr>
            <w:tcW w:w="3220" w:type="dxa"/>
            <w:tcBorders>
              <w:top w:val="single" w:sz="4" w:space="0" w:color="auto"/>
              <w:left w:val="single" w:sz="8" w:space="0" w:color="auto"/>
              <w:bottom w:val="single" w:sz="4" w:space="0" w:color="auto"/>
            </w:tcBorders>
            <w:shd w:val="clear" w:color="auto" w:fill="auto"/>
            <w:vAlign w:val="center"/>
          </w:tcPr>
          <w:p w14:paraId="19A03642"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耐臭氧</w:t>
            </w:r>
          </w:p>
        </w:tc>
        <w:tc>
          <w:tcPr>
            <w:tcW w:w="905" w:type="dxa"/>
            <w:tcBorders>
              <w:top w:val="single" w:sz="4" w:space="0" w:color="auto"/>
              <w:bottom w:val="single" w:sz="4" w:space="0" w:color="auto"/>
            </w:tcBorders>
            <w:shd w:val="clear" w:color="auto" w:fill="auto"/>
            <w:vAlign w:val="center"/>
          </w:tcPr>
          <w:p w14:paraId="324E34A1"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57" w:type="dxa"/>
            <w:tcBorders>
              <w:top w:val="single" w:sz="4" w:space="0" w:color="auto"/>
              <w:bottom w:val="single" w:sz="4" w:space="0" w:color="auto"/>
            </w:tcBorders>
            <w:shd w:val="clear" w:color="auto" w:fill="auto"/>
            <w:vAlign w:val="center"/>
          </w:tcPr>
          <w:p w14:paraId="7D45D63B"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GB/T 7762</w:t>
            </w:r>
          </w:p>
        </w:tc>
        <w:tc>
          <w:tcPr>
            <w:tcW w:w="1102" w:type="dxa"/>
            <w:tcBorders>
              <w:top w:val="single" w:sz="4" w:space="0" w:color="auto"/>
              <w:bottom w:val="single" w:sz="4" w:space="0" w:color="auto"/>
            </w:tcBorders>
            <w:shd w:val="clear" w:color="auto" w:fill="auto"/>
            <w:vAlign w:val="center"/>
          </w:tcPr>
          <w:p w14:paraId="7B389C27" w14:textId="77777777" w:rsidR="00001BB0" w:rsidRDefault="00BF03E8">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5.2.9</w:t>
            </w:r>
          </w:p>
        </w:tc>
        <w:tc>
          <w:tcPr>
            <w:tcW w:w="3525" w:type="dxa"/>
            <w:gridSpan w:val="3"/>
            <w:tcBorders>
              <w:top w:val="single" w:sz="4" w:space="0" w:color="auto"/>
              <w:bottom w:val="single" w:sz="4" w:space="0" w:color="auto"/>
              <w:right w:val="single" w:sz="8" w:space="0" w:color="auto"/>
            </w:tcBorders>
            <w:shd w:val="clear" w:color="auto" w:fill="auto"/>
            <w:vAlign w:val="center"/>
          </w:tcPr>
          <w:p w14:paraId="45CB74C9"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在未经放大的条件下观察，无龟裂</w:t>
            </w:r>
          </w:p>
        </w:tc>
      </w:tr>
      <w:tr w:rsidR="00001BB0" w14:paraId="6D6EF574" w14:textId="77777777">
        <w:trPr>
          <w:trHeight w:hRule="exact" w:val="312"/>
          <w:jc w:val="center"/>
        </w:trPr>
        <w:tc>
          <w:tcPr>
            <w:tcW w:w="3220" w:type="dxa"/>
            <w:tcBorders>
              <w:top w:val="single" w:sz="4" w:space="0" w:color="auto"/>
              <w:left w:val="single" w:sz="8" w:space="0" w:color="auto"/>
              <w:bottom w:val="nil"/>
            </w:tcBorders>
            <w:shd w:val="clear" w:color="auto" w:fill="auto"/>
            <w:vAlign w:val="center"/>
          </w:tcPr>
          <w:p w14:paraId="68077513" w14:textId="36C4B88C" w:rsidR="00001BB0" w:rsidRDefault="00BF03E8">
            <w:pPr>
              <w:spacing w:line="240" w:lineRule="auto"/>
              <w:jc w:val="center"/>
              <w:rPr>
                <w:rFonts w:ascii="Times New Roman" w:hAnsi="Times New Roman"/>
                <w:sz w:val="18"/>
                <w:szCs w:val="18"/>
              </w:rPr>
            </w:pPr>
            <w:r>
              <w:rPr>
                <w:rFonts w:ascii="Times New Roman" w:hAnsi="Times New Roman"/>
                <w:sz w:val="18"/>
                <w:szCs w:val="18"/>
              </w:rPr>
              <w:t>在水中压缩永久变形</w:t>
            </w:r>
            <w:r w:rsidR="00F30722">
              <w:rPr>
                <w:rFonts w:ascii="Times New Roman" w:hAnsi="Times New Roman"/>
                <w:sz w:val="18"/>
                <w:szCs w:val="18"/>
              </w:rPr>
              <w:t>，最大</w:t>
            </w:r>
          </w:p>
          <w:p w14:paraId="0123492D" w14:textId="77777777" w:rsidR="00001BB0" w:rsidRDefault="00001BB0">
            <w:pPr>
              <w:spacing w:line="240" w:lineRule="auto"/>
              <w:jc w:val="center"/>
              <w:rPr>
                <w:rFonts w:ascii="Times New Roman" w:hAnsi="Times New Roman"/>
                <w:sz w:val="18"/>
                <w:szCs w:val="18"/>
              </w:rPr>
            </w:pPr>
          </w:p>
        </w:tc>
        <w:tc>
          <w:tcPr>
            <w:tcW w:w="905" w:type="dxa"/>
            <w:vMerge w:val="restart"/>
            <w:tcBorders>
              <w:top w:val="single" w:sz="4" w:space="0" w:color="auto"/>
              <w:bottom w:val="nil"/>
            </w:tcBorders>
            <w:shd w:val="clear" w:color="auto" w:fill="auto"/>
            <w:vAlign w:val="center"/>
          </w:tcPr>
          <w:p w14:paraId="41BAECB5"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w:t>
            </w:r>
          </w:p>
        </w:tc>
        <w:tc>
          <w:tcPr>
            <w:tcW w:w="1357" w:type="dxa"/>
            <w:vMerge w:val="restart"/>
            <w:tcBorders>
              <w:top w:val="single" w:sz="4" w:space="0" w:color="auto"/>
              <w:bottom w:val="nil"/>
            </w:tcBorders>
            <w:shd w:val="clear" w:color="auto" w:fill="auto"/>
            <w:vAlign w:val="center"/>
          </w:tcPr>
          <w:p w14:paraId="3B17BFC9"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附录</w:t>
            </w:r>
            <w:r>
              <w:rPr>
                <w:rFonts w:ascii="Times New Roman" w:hAnsi="Times New Roman"/>
                <w:color w:val="000000"/>
                <w:kern w:val="0"/>
                <w:sz w:val="18"/>
                <w:szCs w:val="18"/>
                <w:lang w:bidi="ar"/>
              </w:rPr>
              <w:t>B</w:t>
            </w:r>
          </w:p>
        </w:tc>
        <w:tc>
          <w:tcPr>
            <w:tcW w:w="1102" w:type="dxa"/>
            <w:vMerge w:val="restart"/>
            <w:tcBorders>
              <w:top w:val="single" w:sz="4" w:space="0" w:color="auto"/>
              <w:bottom w:val="nil"/>
            </w:tcBorders>
            <w:shd w:val="clear" w:color="auto" w:fill="auto"/>
            <w:vAlign w:val="center"/>
          </w:tcPr>
          <w:p w14:paraId="192553C5" w14:textId="77777777" w:rsidR="00001BB0" w:rsidRDefault="00BF03E8">
            <w:pPr>
              <w:widowControl/>
              <w:spacing w:line="240" w:lineRule="auto"/>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5.2.11</w:t>
            </w:r>
          </w:p>
        </w:tc>
        <w:tc>
          <w:tcPr>
            <w:tcW w:w="1175" w:type="dxa"/>
            <w:tcBorders>
              <w:top w:val="single" w:sz="4" w:space="0" w:color="auto"/>
              <w:bottom w:val="nil"/>
            </w:tcBorders>
            <w:shd w:val="clear" w:color="auto" w:fill="auto"/>
            <w:vAlign w:val="center"/>
          </w:tcPr>
          <w:p w14:paraId="480B6690" w14:textId="77777777" w:rsidR="00001BB0" w:rsidRDefault="00001BB0">
            <w:pPr>
              <w:spacing w:line="240" w:lineRule="auto"/>
              <w:jc w:val="center"/>
              <w:rPr>
                <w:rFonts w:ascii="Times New Roman" w:hAnsi="Times New Roman"/>
                <w:sz w:val="18"/>
                <w:szCs w:val="18"/>
              </w:rPr>
            </w:pPr>
          </w:p>
        </w:tc>
        <w:tc>
          <w:tcPr>
            <w:tcW w:w="1175" w:type="dxa"/>
            <w:tcBorders>
              <w:top w:val="single" w:sz="4" w:space="0" w:color="auto"/>
              <w:bottom w:val="nil"/>
            </w:tcBorders>
            <w:shd w:val="clear" w:color="auto" w:fill="auto"/>
            <w:vAlign w:val="center"/>
          </w:tcPr>
          <w:p w14:paraId="786A6C6A" w14:textId="77777777" w:rsidR="00001BB0" w:rsidRDefault="00001BB0">
            <w:pPr>
              <w:spacing w:line="240" w:lineRule="auto"/>
              <w:jc w:val="center"/>
              <w:rPr>
                <w:rFonts w:ascii="Times New Roman" w:hAnsi="Times New Roman"/>
                <w:sz w:val="18"/>
                <w:szCs w:val="18"/>
              </w:rPr>
            </w:pPr>
          </w:p>
        </w:tc>
        <w:tc>
          <w:tcPr>
            <w:tcW w:w="1175" w:type="dxa"/>
            <w:tcBorders>
              <w:top w:val="single" w:sz="4" w:space="0" w:color="auto"/>
              <w:bottom w:val="nil"/>
              <w:right w:val="single" w:sz="8" w:space="0" w:color="auto"/>
            </w:tcBorders>
            <w:shd w:val="clear" w:color="auto" w:fill="auto"/>
            <w:vAlign w:val="center"/>
          </w:tcPr>
          <w:p w14:paraId="25CE1100" w14:textId="77777777" w:rsidR="00001BB0" w:rsidRDefault="00001BB0">
            <w:pPr>
              <w:spacing w:line="240" w:lineRule="auto"/>
              <w:jc w:val="center"/>
              <w:rPr>
                <w:rFonts w:ascii="Times New Roman" w:hAnsi="Times New Roman"/>
                <w:sz w:val="18"/>
                <w:szCs w:val="18"/>
              </w:rPr>
            </w:pPr>
          </w:p>
        </w:tc>
      </w:tr>
      <w:tr w:rsidR="00001BB0" w14:paraId="2BEE72F2" w14:textId="77777777">
        <w:trPr>
          <w:trHeight w:hRule="exact" w:val="312"/>
          <w:jc w:val="center"/>
        </w:trPr>
        <w:tc>
          <w:tcPr>
            <w:tcW w:w="3220" w:type="dxa"/>
            <w:tcBorders>
              <w:top w:val="nil"/>
              <w:left w:val="single" w:sz="8" w:space="0" w:color="auto"/>
              <w:bottom w:val="nil"/>
            </w:tcBorders>
            <w:shd w:val="clear" w:color="auto" w:fill="auto"/>
            <w:vAlign w:val="center"/>
          </w:tcPr>
          <w:p w14:paraId="54CB55C8"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110</w:t>
            </w:r>
            <w:r>
              <w:rPr>
                <w:rFonts w:ascii="Times New Roman"/>
                <w:sz w:val="18"/>
                <w:szCs w:val="18"/>
              </w:rPr>
              <w:t> </w:t>
            </w:r>
            <w:r>
              <w:rPr>
                <w:rFonts w:ascii="Times New Roman" w:hAnsi="Times New Roman"/>
                <w:sz w:val="18"/>
                <w:szCs w:val="18"/>
              </w:rPr>
              <w:t>℃</w:t>
            </w:r>
            <w:r>
              <w:rPr>
                <w:rFonts w:ascii="Times New Roman" w:hAnsi="Times New Roman"/>
                <w:sz w:val="18"/>
                <w:szCs w:val="18"/>
              </w:rPr>
              <w:t>，</w:t>
            </w:r>
            <w:r>
              <w:rPr>
                <w:rFonts w:ascii="Times New Roman" w:hAnsi="Times New Roman"/>
                <w:sz w:val="18"/>
                <w:szCs w:val="18"/>
              </w:rPr>
              <w:t>10000</w:t>
            </w:r>
            <w:r>
              <w:rPr>
                <w:rFonts w:ascii="Times New Roman"/>
                <w:sz w:val="18"/>
                <w:szCs w:val="18"/>
              </w:rPr>
              <w:t> </w:t>
            </w:r>
            <w:r>
              <w:rPr>
                <w:rFonts w:ascii="Times New Roman" w:hAnsi="Times New Roman"/>
                <w:sz w:val="18"/>
                <w:szCs w:val="18"/>
              </w:rPr>
              <w:t>h</w:t>
            </w:r>
          </w:p>
        </w:tc>
        <w:tc>
          <w:tcPr>
            <w:tcW w:w="905" w:type="dxa"/>
            <w:vMerge/>
            <w:tcBorders>
              <w:top w:val="nil"/>
              <w:bottom w:val="nil"/>
            </w:tcBorders>
            <w:shd w:val="clear" w:color="auto" w:fill="auto"/>
            <w:vAlign w:val="center"/>
          </w:tcPr>
          <w:p w14:paraId="17A6B034" w14:textId="77777777" w:rsidR="00001BB0" w:rsidRDefault="00001BB0">
            <w:pPr>
              <w:spacing w:line="240" w:lineRule="auto"/>
              <w:jc w:val="center"/>
              <w:rPr>
                <w:rFonts w:ascii="Times New Roman" w:hAnsi="Times New Roman"/>
                <w:sz w:val="18"/>
                <w:szCs w:val="18"/>
              </w:rPr>
            </w:pPr>
          </w:p>
        </w:tc>
        <w:tc>
          <w:tcPr>
            <w:tcW w:w="1357" w:type="dxa"/>
            <w:vMerge/>
            <w:tcBorders>
              <w:top w:val="nil"/>
              <w:bottom w:val="nil"/>
            </w:tcBorders>
            <w:shd w:val="clear" w:color="auto" w:fill="auto"/>
            <w:vAlign w:val="center"/>
          </w:tcPr>
          <w:p w14:paraId="70C2667F"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102" w:type="dxa"/>
            <w:vMerge/>
            <w:tcBorders>
              <w:top w:val="nil"/>
              <w:bottom w:val="nil"/>
            </w:tcBorders>
            <w:shd w:val="clear" w:color="auto" w:fill="auto"/>
            <w:vAlign w:val="center"/>
          </w:tcPr>
          <w:p w14:paraId="6CE30B66"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175" w:type="dxa"/>
            <w:tcBorders>
              <w:top w:val="nil"/>
              <w:bottom w:val="nil"/>
            </w:tcBorders>
            <w:shd w:val="clear" w:color="auto" w:fill="auto"/>
            <w:vAlign w:val="center"/>
          </w:tcPr>
          <w:p w14:paraId="5D392C3B" w14:textId="1F45C59A" w:rsidR="00001BB0" w:rsidRDefault="00BF03E8">
            <w:pPr>
              <w:spacing w:line="240" w:lineRule="auto"/>
              <w:jc w:val="center"/>
              <w:rPr>
                <w:rFonts w:ascii="Times New Roman" w:hAnsi="Times New Roman"/>
                <w:sz w:val="18"/>
                <w:szCs w:val="18"/>
              </w:rPr>
            </w:pPr>
            <w:r>
              <w:rPr>
                <w:rFonts w:ascii="Times New Roman" w:hAnsi="Times New Roman"/>
                <w:sz w:val="18"/>
                <w:szCs w:val="18"/>
              </w:rPr>
              <w:t>35</w:t>
            </w:r>
          </w:p>
        </w:tc>
        <w:tc>
          <w:tcPr>
            <w:tcW w:w="1175" w:type="dxa"/>
            <w:tcBorders>
              <w:top w:val="nil"/>
              <w:bottom w:val="nil"/>
            </w:tcBorders>
            <w:shd w:val="clear" w:color="auto" w:fill="auto"/>
            <w:vAlign w:val="center"/>
          </w:tcPr>
          <w:p w14:paraId="7562CE17" w14:textId="53AAE437" w:rsidR="00001BB0" w:rsidRDefault="00BF03E8">
            <w:pPr>
              <w:spacing w:line="240" w:lineRule="auto"/>
              <w:jc w:val="center"/>
              <w:rPr>
                <w:rFonts w:ascii="Times New Roman" w:hAnsi="Times New Roman"/>
                <w:sz w:val="18"/>
                <w:szCs w:val="18"/>
              </w:rPr>
            </w:pPr>
            <w:r>
              <w:rPr>
                <w:rFonts w:ascii="Times New Roman" w:hAnsi="Times New Roman"/>
                <w:sz w:val="18"/>
                <w:szCs w:val="18"/>
              </w:rPr>
              <w:t>35</w:t>
            </w:r>
          </w:p>
        </w:tc>
        <w:tc>
          <w:tcPr>
            <w:tcW w:w="1175" w:type="dxa"/>
            <w:tcBorders>
              <w:top w:val="nil"/>
              <w:bottom w:val="nil"/>
              <w:right w:val="single" w:sz="8" w:space="0" w:color="auto"/>
            </w:tcBorders>
            <w:shd w:val="clear" w:color="auto" w:fill="auto"/>
            <w:vAlign w:val="center"/>
          </w:tcPr>
          <w:p w14:paraId="6A892F74" w14:textId="099B7628" w:rsidR="00001BB0" w:rsidRDefault="00BF03E8">
            <w:pPr>
              <w:spacing w:line="240" w:lineRule="auto"/>
              <w:jc w:val="center"/>
              <w:rPr>
                <w:rFonts w:ascii="Times New Roman" w:hAnsi="Times New Roman"/>
                <w:sz w:val="18"/>
                <w:szCs w:val="18"/>
              </w:rPr>
            </w:pPr>
            <w:r>
              <w:rPr>
                <w:rFonts w:ascii="Times New Roman" w:hAnsi="Times New Roman"/>
                <w:sz w:val="18"/>
                <w:szCs w:val="18"/>
              </w:rPr>
              <w:t>35</w:t>
            </w:r>
          </w:p>
        </w:tc>
      </w:tr>
      <w:tr w:rsidR="00001BB0" w14:paraId="72665A37" w14:textId="77777777">
        <w:trPr>
          <w:trHeight w:hRule="exact" w:val="312"/>
          <w:jc w:val="center"/>
        </w:trPr>
        <w:tc>
          <w:tcPr>
            <w:tcW w:w="3220" w:type="dxa"/>
            <w:tcBorders>
              <w:top w:val="nil"/>
              <w:left w:val="single" w:sz="8" w:space="0" w:color="auto"/>
              <w:bottom w:val="single" w:sz="8" w:space="0" w:color="auto"/>
            </w:tcBorders>
            <w:shd w:val="clear" w:color="auto" w:fill="auto"/>
            <w:vAlign w:val="center"/>
          </w:tcPr>
          <w:p w14:paraId="75BC86C7" w14:textId="77777777" w:rsidR="00001BB0" w:rsidRDefault="00BF03E8">
            <w:pPr>
              <w:spacing w:line="240" w:lineRule="auto"/>
              <w:jc w:val="center"/>
              <w:rPr>
                <w:rFonts w:ascii="Times New Roman" w:hAnsi="Times New Roman"/>
                <w:sz w:val="18"/>
                <w:szCs w:val="18"/>
              </w:rPr>
            </w:pPr>
            <w:r>
              <w:rPr>
                <w:rFonts w:ascii="Times New Roman" w:hAnsi="Times New Roman"/>
                <w:sz w:val="18"/>
                <w:szCs w:val="18"/>
              </w:rPr>
              <w:t>斜率</w:t>
            </w:r>
            <w:r>
              <w:rPr>
                <w:rFonts w:ascii="Times New Roman" w:hAnsi="Times New Roman"/>
                <w:sz w:val="18"/>
                <w:szCs w:val="18"/>
              </w:rPr>
              <w:t>/1000</w:t>
            </w:r>
            <w:r>
              <w:rPr>
                <w:rFonts w:ascii="Times New Roman"/>
                <w:sz w:val="18"/>
                <w:szCs w:val="18"/>
              </w:rPr>
              <w:t> </w:t>
            </w:r>
            <w:r>
              <w:rPr>
                <w:rFonts w:ascii="Times New Roman" w:hAnsi="Times New Roman"/>
                <w:sz w:val="18"/>
                <w:szCs w:val="18"/>
              </w:rPr>
              <w:t>h</w:t>
            </w:r>
            <w:r>
              <w:rPr>
                <w:rFonts w:ascii="Times New Roman" w:hAnsi="Times New Roman"/>
                <w:sz w:val="18"/>
                <w:szCs w:val="18"/>
              </w:rPr>
              <w:t>，</w:t>
            </w:r>
            <w:r>
              <w:rPr>
                <w:rFonts w:ascii="Times New Roman" w:hAnsi="Times New Roman"/>
                <w:sz w:val="18"/>
                <w:szCs w:val="18"/>
              </w:rPr>
              <w:t>1000</w:t>
            </w:r>
            <w:r>
              <w:rPr>
                <w:rFonts w:ascii="Times New Roman"/>
                <w:sz w:val="18"/>
                <w:szCs w:val="18"/>
              </w:rPr>
              <w:t> </w:t>
            </w:r>
            <w:r>
              <w:rPr>
                <w:rFonts w:ascii="Times New Roman" w:hAnsi="Times New Roman"/>
                <w:sz w:val="18"/>
                <w:szCs w:val="18"/>
              </w:rPr>
              <w:t>h</w:t>
            </w:r>
            <w:r>
              <w:rPr>
                <w:rFonts w:ascii="Times New Roman" w:hAnsi="Times New Roman"/>
                <w:sz w:val="18"/>
                <w:szCs w:val="18"/>
              </w:rPr>
              <w:t>至</w:t>
            </w:r>
            <w:r>
              <w:rPr>
                <w:rFonts w:ascii="Times New Roman" w:hAnsi="Times New Roman"/>
                <w:sz w:val="18"/>
                <w:szCs w:val="18"/>
              </w:rPr>
              <w:t>10000</w:t>
            </w:r>
            <w:r>
              <w:rPr>
                <w:rFonts w:ascii="Times New Roman"/>
                <w:sz w:val="18"/>
                <w:szCs w:val="18"/>
              </w:rPr>
              <w:t> </w:t>
            </w:r>
            <w:r>
              <w:rPr>
                <w:rFonts w:ascii="Times New Roman" w:hAnsi="Times New Roman"/>
                <w:sz w:val="18"/>
                <w:szCs w:val="18"/>
              </w:rPr>
              <w:t>h</w:t>
            </w:r>
          </w:p>
        </w:tc>
        <w:tc>
          <w:tcPr>
            <w:tcW w:w="905" w:type="dxa"/>
            <w:vMerge/>
            <w:tcBorders>
              <w:top w:val="nil"/>
              <w:bottom w:val="single" w:sz="8" w:space="0" w:color="auto"/>
            </w:tcBorders>
            <w:shd w:val="clear" w:color="auto" w:fill="auto"/>
            <w:vAlign w:val="center"/>
          </w:tcPr>
          <w:p w14:paraId="5C8B6A77" w14:textId="77777777" w:rsidR="00001BB0" w:rsidRDefault="00001BB0">
            <w:pPr>
              <w:spacing w:line="240" w:lineRule="auto"/>
              <w:jc w:val="center"/>
              <w:rPr>
                <w:rFonts w:ascii="Times New Roman" w:hAnsi="Times New Roman"/>
                <w:sz w:val="18"/>
                <w:szCs w:val="18"/>
              </w:rPr>
            </w:pPr>
          </w:p>
        </w:tc>
        <w:tc>
          <w:tcPr>
            <w:tcW w:w="1357" w:type="dxa"/>
            <w:vMerge/>
            <w:tcBorders>
              <w:top w:val="nil"/>
              <w:bottom w:val="single" w:sz="8" w:space="0" w:color="auto"/>
            </w:tcBorders>
            <w:shd w:val="clear" w:color="auto" w:fill="auto"/>
            <w:vAlign w:val="center"/>
          </w:tcPr>
          <w:p w14:paraId="6B803FE7"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102" w:type="dxa"/>
            <w:vMerge/>
            <w:tcBorders>
              <w:top w:val="nil"/>
              <w:bottom w:val="single" w:sz="8" w:space="0" w:color="auto"/>
            </w:tcBorders>
            <w:shd w:val="clear" w:color="auto" w:fill="auto"/>
            <w:vAlign w:val="center"/>
          </w:tcPr>
          <w:p w14:paraId="3220779B" w14:textId="77777777" w:rsidR="00001BB0" w:rsidRDefault="00001BB0">
            <w:pPr>
              <w:widowControl/>
              <w:spacing w:line="240" w:lineRule="auto"/>
              <w:jc w:val="center"/>
              <w:textAlignment w:val="center"/>
              <w:rPr>
                <w:rFonts w:ascii="Times New Roman" w:hAnsi="Times New Roman"/>
                <w:color w:val="000000"/>
                <w:kern w:val="0"/>
                <w:sz w:val="18"/>
                <w:szCs w:val="18"/>
                <w:lang w:bidi="ar"/>
              </w:rPr>
            </w:pPr>
          </w:p>
        </w:tc>
        <w:tc>
          <w:tcPr>
            <w:tcW w:w="1175" w:type="dxa"/>
            <w:tcBorders>
              <w:top w:val="nil"/>
              <w:bottom w:val="single" w:sz="8" w:space="0" w:color="auto"/>
            </w:tcBorders>
            <w:shd w:val="clear" w:color="auto" w:fill="auto"/>
            <w:vAlign w:val="center"/>
          </w:tcPr>
          <w:p w14:paraId="2299445C" w14:textId="52BA6469" w:rsidR="00001BB0" w:rsidRDefault="00BF03E8">
            <w:pPr>
              <w:spacing w:line="240" w:lineRule="auto"/>
              <w:jc w:val="center"/>
              <w:rPr>
                <w:rFonts w:ascii="Times New Roman" w:hAnsi="Times New Roman"/>
                <w:sz w:val="18"/>
                <w:szCs w:val="18"/>
              </w:rPr>
            </w:pPr>
            <w:r>
              <w:rPr>
                <w:rFonts w:ascii="Times New Roman" w:hAnsi="Times New Roman"/>
                <w:sz w:val="18"/>
                <w:szCs w:val="18"/>
              </w:rPr>
              <w:t>3</w:t>
            </w:r>
          </w:p>
        </w:tc>
        <w:tc>
          <w:tcPr>
            <w:tcW w:w="1175" w:type="dxa"/>
            <w:tcBorders>
              <w:top w:val="nil"/>
              <w:bottom w:val="single" w:sz="8" w:space="0" w:color="auto"/>
            </w:tcBorders>
            <w:shd w:val="clear" w:color="auto" w:fill="auto"/>
            <w:vAlign w:val="center"/>
          </w:tcPr>
          <w:p w14:paraId="6CE04919" w14:textId="5E01E42D" w:rsidR="00001BB0" w:rsidRDefault="00BF03E8">
            <w:pPr>
              <w:spacing w:line="240" w:lineRule="auto"/>
              <w:jc w:val="center"/>
              <w:rPr>
                <w:rFonts w:ascii="Times New Roman" w:hAnsi="Times New Roman"/>
                <w:sz w:val="18"/>
                <w:szCs w:val="18"/>
              </w:rPr>
            </w:pPr>
            <w:r>
              <w:rPr>
                <w:rFonts w:ascii="Times New Roman" w:hAnsi="Times New Roman"/>
                <w:sz w:val="18"/>
                <w:szCs w:val="18"/>
              </w:rPr>
              <w:t>3</w:t>
            </w:r>
          </w:p>
        </w:tc>
        <w:tc>
          <w:tcPr>
            <w:tcW w:w="1175" w:type="dxa"/>
            <w:tcBorders>
              <w:top w:val="nil"/>
              <w:bottom w:val="single" w:sz="8" w:space="0" w:color="auto"/>
              <w:right w:val="single" w:sz="8" w:space="0" w:color="auto"/>
            </w:tcBorders>
            <w:shd w:val="clear" w:color="auto" w:fill="auto"/>
            <w:vAlign w:val="center"/>
          </w:tcPr>
          <w:p w14:paraId="73612F74" w14:textId="2C108DE9" w:rsidR="00001BB0" w:rsidRDefault="00BF03E8">
            <w:pPr>
              <w:spacing w:line="240" w:lineRule="auto"/>
              <w:jc w:val="center"/>
              <w:rPr>
                <w:rFonts w:ascii="Times New Roman" w:hAnsi="Times New Roman"/>
                <w:sz w:val="18"/>
                <w:szCs w:val="18"/>
              </w:rPr>
            </w:pPr>
            <w:r>
              <w:rPr>
                <w:rFonts w:ascii="Times New Roman" w:hAnsi="Times New Roman"/>
                <w:sz w:val="18"/>
                <w:szCs w:val="18"/>
              </w:rPr>
              <w:t>3</w:t>
            </w:r>
          </w:p>
        </w:tc>
      </w:tr>
    </w:tbl>
    <w:p w14:paraId="5B9FF188" w14:textId="77777777" w:rsidR="00001BB0" w:rsidRDefault="00BF03E8">
      <w:pPr>
        <w:rPr>
          <w:rFonts w:ascii="Times New Roman"/>
        </w:rPr>
      </w:pPr>
      <w:r>
        <w:rPr>
          <w:rFonts w:ascii="Times New Roman"/>
        </w:rPr>
        <w:br w:type="page"/>
      </w:r>
    </w:p>
    <w:p w14:paraId="2201CA7F" w14:textId="14F18382" w:rsidR="00001BB0" w:rsidRDefault="00BF03E8">
      <w:pPr>
        <w:pStyle w:val="aff2"/>
        <w:spacing w:before="156" w:after="156"/>
        <w:rPr>
          <w:rFonts w:ascii="Times New Roman"/>
        </w:rPr>
      </w:pPr>
      <w:r>
        <w:rPr>
          <w:rFonts w:ascii="Times New Roman"/>
        </w:rPr>
        <w:lastRenderedPageBreak/>
        <w:t>T4</w:t>
      </w:r>
      <w:r w:rsidR="0019601F">
        <w:rPr>
          <w:rFonts w:ascii="Times New Roman"/>
        </w:rPr>
        <w:t>级</w:t>
      </w:r>
      <w:r>
        <w:rPr>
          <w:rFonts w:ascii="Times New Roman"/>
        </w:rPr>
        <w:t>应用中使用的</w:t>
      </w:r>
      <w:r>
        <w:rPr>
          <w:rFonts w:ascii="Times New Roman"/>
        </w:rPr>
        <w:t>A</w:t>
      </w:r>
      <w:r w:rsidR="0019601F">
        <w:rPr>
          <w:rFonts w:ascii="Times New Roman" w:hint="eastAsia"/>
        </w:rPr>
        <w:t>型</w:t>
      </w:r>
      <w:r>
        <w:rPr>
          <w:rFonts w:ascii="Times New Roman"/>
        </w:rPr>
        <w:t>材料的物理性能要求</w:t>
      </w:r>
    </w:p>
    <w:tbl>
      <w:tblPr>
        <w:tblW w:w="52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0"/>
        <w:gridCol w:w="586"/>
        <w:gridCol w:w="1184"/>
        <w:gridCol w:w="762"/>
        <w:gridCol w:w="965"/>
        <w:gridCol w:w="995"/>
        <w:gridCol w:w="1111"/>
        <w:gridCol w:w="930"/>
        <w:gridCol w:w="935"/>
      </w:tblGrid>
      <w:tr w:rsidR="00001BB0" w14:paraId="19DC4B09" w14:textId="77777777" w:rsidTr="002D1019">
        <w:trPr>
          <w:trHeight w:hRule="exact" w:val="312"/>
          <w:jc w:val="center"/>
        </w:trPr>
        <w:tc>
          <w:tcPr>
            <w:tcW w:w="1216" w:type="pct"/>
            <w:vMerge w:val="restart"/>
            <w:tcBorders>
              <w:top w:val="single" w:sz="8" w:space="0" w:color="auto"/>
              <w:left w:val="single" w:sz="8" w:space="0" w:color="auto"/>
            </w:tcBorders>
            <w:shd w:val="clear" w:color="auto" w:fill="auto"/>
            <w:noWrap/>
            <w:vAlign w:val="center"/>
          </w:tcPr>
          <w:p w14:paraId="39C226AE"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性能</w:t>
            </w:r>
          </w:p>
        </w:tc>
        <w:tc>
          <w:tcPr>
            <w:tcW w:w="297" w:type="pct"/>
            <w:vMerge w:val="restart"/>
            <w:tcBorders>
              <w:top w:val="single" w:sz="8" w:space="0" w:color="auto"/>
            </w:tcBorders>
            <w:shd w:val="clear" w:color="auto" w:fill="auto"/>
            <w:noWrap/>
            <w:vAlign w:val="center"/>
          </w:tcPr>
          <w:p w14:paraId="6852B20E"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单位</w:t>
            </w:r>
          </w:p>
        </w:tc>
        <w:tc>
          <w:tcPr>
            <w:tcW w:w="600" w:type="pct"/>
            <w:vMerge w:val="restart"/>
            <w:tcBorders>
              <w:top w:val="single" w:sz="8" w:space="0" w:color="auto"/>
            </w:tcBorders>
            <w:shd w:val="clear" w:color="auto" w:fill="auto"/>
            <w:noWrap/>
            <w:vAlign w:val="center"/>
          </w:tcPr>
          <w:p w14:paraId="4785C2E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试验方法</w:t>
            </w:r>
          </w:p>
        </w:tc>
        <w:tc>
          <w:tcPr>
            <w:tcW w:w="386" w:type="pct"/>
            <w:vMerge w:val="restart"/>
            <w:tcBorders>
              <w:top w:val="single" w:sz="8" w:space="0" w:color="auto"/>
            </w:tcBorders>
            <w:shd w:val="clear" w:color="auto" w:fill="auto"/>
            <w:noWrap/>
            <w:vAlign w:val="center"/>
          </w:tcPr>
          <w:p w14:paraId="71936033" w14:textId="77777777" w:rsidR="00001BB0" w:rsidRDefault="00BF03E8">
            <w:pPr>
              <w:widowControl/>
              <w:spacing w:line="240" w:lineRule="auto"/>
              <w:textAlignment w:val="center"/>
              <w:rPr>
                <w:rFonts w:ascii="Times New Roman" w:hAnsi="Times New Roman"/>
                <w:sz w:val="18"/>
                <w:szCs w:val="18"/>
              </w:rPr>
            </w:pPr>
            <w:r>
              <w:rPr>
                <w:rFonts w:ascii="Times New Roman" w:hAnsi="Times New Roman"/>
                <w:kern w:val="0"/>
                <w:sz w:val="18"/>
                <w:szCs w:val="18"/>
                <w:lang w:bidi="ar"/>
              </w:rPr>
              <w:t>章条号</w:t>
            </w:r>
          </w:p>
        </w:tc>
        <w:tc>
          <w:tcPr>
            <w:tcW w:w="2501" w:type="pct"/>
            <w:gridSpan w:val="5"/>
            <w:tcBorders>
              <w:top w:val="single" w:sz="8" w:space="0" w:color="auto"/>
              <w:right w:val="single" w:sz="4" w:space="0" w:color="auto"/>
            </w:tcBorders>
            <w:shd w:val="clear" w:color="auto" w:fill="auto"/>
            <w:noWrap/>
            <w:vAlign w:val="center"/>
          </w:tcPr>
          <w:p w14:paraId="3DDE7286"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各硬度等级的要求</w:t>
            </w:r>
          </w:p>
        </w:tc>
      </w:tr>
      <w:tr w:rsidR="00001BB0" w14:paraId="31E74348" w14:textId="77777777" w:rsidTr="002D1019">
        <w:trPr>
          <w:trHeight w:hRule="exact" w:val="312"/>
          <w:jc w:val="center"/>
        </w:trPr>
        <w:tc>
          <w:tcPr>
            <w:tcW w:w="1216" w:type="pct"/>
            <w:vMerge/>
            <w:tcBorders>
              <w:left w:val="single" w:sz="8" w:space="0" w:color="auto"/>
            </w:tcBorders>
            <w:shd w:val="clear" w:color="auto" w:fill="auto"/>
            <w:noWrap/>
            <w:vAlign w:val="center"/>
          </w:tcPr>
          <w:p w14:paraId="33374F45" w14:textId="77777777" w:rsidR="00001BB0" w:rsidRDefault="00001BB0">
            <w:pPr>
              <w:spacing w:line="240" w:lineRule="auto"/>
              <w:jc w:val="center"/>
              <w:rPr>
                <w:rFonts w:ascii="Times New Roman" w:hAnsi="Times New Roman"/>
                <w:sz w:val="18"/>
                <w:szCs w:val="18"/>
              </w:rPr>
            </w:pPr>
          </w:p>
        </w:tc>
        <w:tc>
          <w:tcPr>
            <w:tcW w:w="297" w:type="pct"/>
            <w:vMerge/>
            <w:shd w:val="clear" w:color="auto" w:fill="auto"/>
            <w:noWrap/>
            <w:vAlign w:val="center"/>
          </w:tcPr>
          <w:p w14:paraId="6BE8C9FA" w14:textId="77777777" w:rsidR="00001BB0" w:rsidRDefault="00001BB0">
            <w:pPr>
              <w:spacing w:line="240" w:lineRule="auto"/>
              <w:jc w:val="center"/>
              <w:rPr>
                <w:rFonts w:ascii="Times New Roman" w:hAnsi="Times New Roman"/>
                <w:sz w:val="18"/>
                <w:szCs w:val="18"/>
              </w:rPr>
            </w:pPr>
          </w:p>
        </w:tc>
        <w:tc>
          <w:tcPr>
            <w:tcW w:w="600" w:type="pct"/>
            <w:vMerge/>
            <w:shd w:val="clear" w:color="auto" w:fill="auto"/>
            <w:noWrap/>
            <w:vAlign w:val="center"/>
          </w:tcPr>
          <w:p w14:paraId="5C9979B3" w14:textId="77777777" w:rsidR="00001BB0" w:rsidRDefault="00001BB0">
            <w:pPr>
              <w:spacing w:line="240" w:lineRule="auto"/>
              <w:jc w:val="center"/>
              <w:rPr>
                <w:rFonts w:ascii="Times New Roman" w:hAnsi="Times New Roman"/>
                <w:sz w:val="18"/>
                <w:szCs w:val="18"/>
              </w:rPr>
            </w:pPr>
          </w:p>
        </w:tc>
        <w:tc>
          <w:tcPr>
            <w:tcW w:w="386" w:type="pct"/>
            <w:vMerge/>
            <w:shd w:val="clear" w:color="auto" w:fill="auto"/>
            <w:noWrap/>
            <w:vAlign w:val="center"/>
          </w:tcPr>
          <w:p w14:paraId="06DEA7DD" w14:textId="77777777" w:rsidR="00001BB0" w:rsidRDefault="00001BB0">
            <w:pPr>
              <w:spacing w:line="240" w:lineRule="auto"/>
              <w:jc w:val="center"/>
              <w:rPr>
                <w:rFonts w:ascii="Times New Roman" w:hAnsi="Times New Roman"/>
                <w:sz w:val="18"/>
                <w:szCs w:val="18"/>
              </w:rPr>
            </w:pPr>
          </w:p>
        </w:tc>
        <w:tc>
          <w:tcPr>
            <w:tcW w:w="489" w:type="pct"/>
            <w:shd w:val="clear" w:color="auto" w:fill="auto"/>
            <w:noWrap/>
            <w:vAlign w:val="center"/>
          </w:tcPr>
          <w:p w14:paraId="26DA88F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50</w:t>
            </w:r>
          </w:p>
        </w:tc>
        <w:tc>
          <w:tcPr>
            <w:tcW w:w="504" w:type="pct"/>
            <w:shd w:val="clear" w:color="auto" w:fill="auto"/>
            <w:noWrap/>
            <w:vAlign w:val="center"/>
          </w:tcPr>
          <w:p w14:paraId="28C5A16F"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60</w:t>
            </w:r>
          </w:p>
        </w:tc>
        <w:tc>
          <w:tcPr>
            <w:tcW w:w="563" w:type="pct"/>
            <w:shd w:val="clear" w:color="auto" w:fill="auto"/>
            <w:noWrap/>
            <w:vAlign w:val="center"/>
          </w:tcPr>
          <w:p w14:paraId="40CEE52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70</w:t>
            </w:r>
          </w:p>
        </w:tc>
        <w:tc>
          <w:tcPr>
            <w:tcW w:w="471" w:type="pct"/>
            <w:shd w:val="clear" w:color="auto" w:fill="auto"/>
            <w:noWrap/>
            <w:vAlign w:val="center"/>
          </w:tcPr>
          <w:p w14:paraId="5C3A1475"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80</w:t>
            </w:r>
          </w:p>
        </w:tc>
        <w:tc>
          <w:tcPr>
            <w:tcW w:w="474" w:type="pct"/>
            <w:shd w:val="clear" w:color="auto" w:fill="auto"/>
            <w:noWrap/>
            <w:vAlign w:val="center"/>
          </w:tcPr>
          <w:p w14:paraId="3B2FC00B"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90</w:t>
            </w:r>
          </w:p>
        </w:tc>
      </w:tr>
      <w:tr w:rsidR="00001BB0" w14:paraId="426179C3" w14:textId="77777777" w:rsidTr="002D1019">
        <w:trPr>
          <w:trHeight w:hRule="exact" w:val="312"/>
          <w:jc w:val="center"/>
        </w:trPr>
        <w:tc>
          <w:tcPr>
            <w:tcW w:w="1216" w:type="pct"/>
            <w:tcBorders>
              <w:left w:val="single" w:sz="8" w:space="0" w:color="auto"/>
            </w:tcBorders>
            <w:shd w:val="clear" w:color="auto" w:fill="auto"/>
            <w:noWrap/>
            <w:vAlign w:val="center"/>
          </w:tcPr>
          <w:p w14:paraId="100D007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硬度允许偏差</w:t>
            </w:r>
          </w:p>
        </w:tc>
        <w:tc>
          <w:tcPr>
            <w:tcW w:w="297" w:type="pct"/>
            <w:shd w:val="clear" w:color="auto" w:fill="auto"/>
            <w:noWrap/>
            <w:vAlign w:val="center"/>
          </w:tcPr>
          <w:p w14:paraId="5DD7B0DE"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IRHD</w:t>
            </w:r>
          </w:p>
        </w:tc>
        <w:tc>
          <w:tcPr>
            <w:tcW w:w="600" w:type="pct"/>
            <w:shd w:val="clear" w:color="auto" w:fill="auto"/>
            <w:noWrap/>
            <w:vAlign w:val="center"/>
          </w:tcPr>
          <w:p w14:paraId="36A9141C"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6031</w:t>
            </w:r>
          </w:p>
        </w:tc>
        <w:tc>
          <w:tcPr>
            <w:tcW w:w="386" w:type="pct"/>
            <w:shd w:val="clear" w:color="auto" w:fill="auto"/>
            <w:noWrap/>
            <w:vAlign w:val="center"/>
          </w:tcPr>
          <w:p w14:paraId="0F75396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5.2.3</w:t>
            </w:r>
          </w:p>
        </w:tc>
        <w:tc>
          <w:tcPr>
            <w:tcW w:w="489" w:type="pct"/>
            <w:shd w:val="clear" w:color="auto" w:fill="auto"/>
            <w:noWrap/>
            <w:vAlign w:val="center"/>
          </w:tcPr>
          <w:p w14:paraId="1F273BD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504" w:type="pct"/>
            <w:shd w:val="clear" w:color="auto" w:fill="auto"/>
            <w:noWrap/>
            <w:vAlign w:val="center"/>
          </w:tcPr>
          <w:p w14:paraId="3F2EAB4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563" w:type="pct"/>
            <w:shd w:val="clear" w:color="auto" w:fill="auto"/>
            <w:noWrap/>
            <w:vAlign w:val="center"/>
          </w:tcPr>
          <w:p w14:paraId="7C6C866B"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471" w:type="pct"/>
            <w:shd w:val="clear" w:color="auto" w:fill="auto"/>
            <w:noWrap/>
            <w:vAlign w:val="center"/>
          </w:tcPr>
          <w:p w14:paraId="6A6DC4B5"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74" w:type="pct"/>
            <w:shd w:val="clear" w:color="auto" w:fill="auto"/>
            <w:noWrap/>
            <w:vAlign w:val="center"/>
          </w:tcPr>
          <w:p w14:paraId="10204E1D"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r>
      <w:tr w:rsidR="00001BB0" w14:paraId="5640F7E7" w14:textId="77777777" w:rsidTr="002D1019">
        <w:trPr>
          <w:trHeight w:hRule="exact" w:val="312"/>
          <w:jc w:val="center"/>
        </w:trPr>
        <w:tc>
          <w:tcPr>
            <w:tcW w:w="1216" w:type="pct"/>
            <w:tcBorders>
              <w:left w:val="single" w:sz="8" w:space="0" w:color="auto"/>
            </w:tcBorders>
            <w:shd w:val="clear" w:color="auto" w:fill="auto"/>
            <w:noWrap/>
            <w:vAlign w:val="center"/>
          </w:tcPr>
          <w:p w14:paraId="308915C4"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拉伸强度，最小</w:t>
            </w:r>
          </w:p>
        </w:tc>
        <w:tc>
          <w:tcPr>
            <w:tcW w:w="297" w:type="pct"/>
            <w:shd w:val="clear" w:color="auto" w:fill="auto"/>
            <w:noWrap/>
            <w:vAlign w:val="center"/>
          </w:tcPr>
          <w:p w14:paraId="1614D79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MPa</w:t>
            </w:r>
          </w:p>
        </w:tc>
        <w:tc>
          <w:tcPr>
            <w:tcW w:w="600" w:type="pct"/>
            <w:shd w:val="clear" w:color="auto" w:fill="auto"/>
            <w:noWrap/>
            <w:vAlign w:val="center"/>
          </w:tcPr>
          <w:p w14:paraId="389ECDF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528</w:t>
            </w:r>
          </w:p>
        </w:tc>
        <w:tc>
          <w:tcPr>
            <w:tcW w:w="386" w:type="pct"/>
            <w:shd w:val="clear" w:color="auto" w:fill="auto"/>
            <w:noWrap/>
            <w:vAlign w:val="center"/>
          </w:tcPr>
          <w:p w14:paraId="3F4F381E"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5.2.4</w:t>
            </w:r>
          </w:p>
        </w:tc>
        <w:tc>
          <w:tcPr>
            <w:tcW w:w="489" w:type="pct"/>
            <w:shd w:val="clear" w:color="auto" w:fill="auto"/>
            <w:noWrap/>
            <w:vAlign w:val="center"/>
          </w:tcPr>
          <w:p w14:paraId="5D28BF1F"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12</w:t>
            </w:r>
          </w:p>
        </w:tc>
        <w:tc>
          <w:tcPr>
            <w:tcW w:w="504" w:type="pct"/>
            <w:shd w:val="clear" w:color="auto" w:fill="auto"/>
            <w:noWrap/>
            <w:vAlign w:val="center"/>
          </w:tcPr>
          <w:p w14:paraId="7F38FB7F"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12</w:t>
            </w:r>
          </w:p>
        </w:tc>
        <w:tc>
          <w:tcPr>
            <w:tcW w:w="563" w:type="pct"/>
            <w:shd w:val="clear" w:color="auto" w:fill="auto"/>
            <w:noWrap/>
            <w:vAlign w:val="center"/>
          </w:tcPr>
          <w:p w14:paraId="4815454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12</w:t>
            </w:r>
          </w:p>
        </w:tc>
        <w:tc>
          <w:tcPr>
            <w:tcW w:w="471" w:type="pct"/>
            <w:shd w:val="clear" w:color="auto" w:fill="auto"/>
            <w:noWrap/>
            <w:vAlign w:val="center"/>
          </w:tcPr>
          <w:p w14:paraId="730F7E4B"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12</w:t>
            </w:r>
          </w:p>
        </w:tc>
        <w:tc>
          <w:tcPr>
            <w:tcW w:w="474" w:type="pct"/>
            <w:shd w:val="clear" w:color="auto" w:fill="auto"/>
            <w:noWrap/>
            <w:vAlign w:val="center"/>
          </w:tcPr>
          <w:p w14:paraId="346D0AB8"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12</w:t>
            </w:r>
          </w:p>
        </w:tc>
      </w:tr>
      <w:tr w:rsidR="00001BB0" w14:paraId="1EC01F99" w14:textId="77777777" w:rsidTr="002D1019">
        <w:trPr>
          <w:trHeight w:hRule="exact" w:val="312"/>
          <w:jc w:val="center"/>
        </w:trPr>
        <w:tc>
          <w:tcPr>
            <w:tcW w:w="1216" w:type="pct"/>
            <w:tcBorders>
              <w:left w:val="single" w:sz="8" w:space="0" w:color="auto"/>
            </w:tcBorders>
            <w:shd w:val="clear" w:color="auto" w:fill="auto"/>
            <w:noWrap/>
            <w:vAlign w:val="center"/>
          </w:tcPr>
          <w:p w14:paraId="1573489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拉断伸长率，最小</w:t>
            </w:r>
          </w:p>
        </w:tc>
        <w:tc>
          <w:tcPr>
            <w:tcW w:w="297" w:type="pct"/>
            <w:shd w:val="clear" w:color="auto" w:fill="auto"/>
            <w:noWrap/>
            <w:vAlign w:val="center"/>
          </w:tcPr>
          <w:p w14:paraId="02B3888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600" w:type="pct"/>
            <w:shd w:val="clear" w:color="auto" w:fill="auto"/>
            <w:noWrap/>
            <w:vAlign w:val="center"/>
          </w:tcPr>
          <w:p w14:paraId="3C88FF6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528</w:t>
            </w:r>
          </w:p>
        </w:tc>
        <w:tc>
          <w:tcPr>
            <w:tcW w:w="386" w:type="pct"/>
            <w:shd w:val="clear" w:color="auto" w:fill="auto"/>
            <w:noWrap/>
            <w:vAlign w:val="center"/>
          </w:tcPr>
          <w:p w14:paraId="6EB9F46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5.2.4</w:t>
            </w:r>
          </w:p>
        </w:tc>
        <w:tc>
          <w:tcPr>
            <w:tcW w:w="489" w:type="pct"/>
            <w:shd w:val="clear" w:color="auto" w:fill="auto"/>
            <w:noWrap/>
            <w:vAlign w:val="center"/>
          </w:tcPr>
          <w:p w14:paraId="6EE1B47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250</w:t>
            </w:r>
          </w:p>
        </w:tc>
        <w:tc>
          <w:tcPr>
            <w:tcW w:w="504" w:type="pct"/>
            <w:shd w:val="clear" w:color="auto" w:fill="auto"/>
            <w:noWrap/>
            <w:vAlign w:val="center"/>
          </w:tcPr>
          <w:p w14:paraId="63D4F0C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200</w:t>
            </w:r>
          </w:p>
        </w:tc>
        <w:tc>
          <w:tcPr>
            <w:tcW w:w="563" w:type="pct"/>
            <w:shd w:val="clear" w:color="auto" w:fill="auto"/>
            <w:noWrap/>
            <w:vAlign w:val="center"/>
          </w:tcPr>
          <w:p w14:paraId="7B24E684"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150</w:t>
            </w:r>
          </w:p>
        </w:tc>
        <w:tc>
          <w:tcPr>
            <w:tcW w:w="471" w:type="pct"/>
            <w:shd w:val="clear" w:color="auto" w:fill="auto"/>
            <w:noWrap/>
            <w:vAlign w:val="center"/>
          </w:tcPr>
          <w:p w14:paraId="51AC3DF4"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100</w:t>
            </w:r>
          </w:p>
        </w:tc>
        <w:tc>
          <w:tcPr>
            <w:tcW w:w="474" w:type="pct"/>
            <w:shd w:val="clear" w:color="auto" w:fill="auto"/>
            <w:noWrap/>
            <w:vAlign w:val="center"/>
          </w:tcPr>
          <w:p w14:paraId="57D197F9"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100</w:t>
            </w:r>
          </w:p>
        </w:tc>
      </w:tr>
      <w:tr w:rsidR="00001BB0" w14:paraId="6E95D98B" w14:textId="77777777" w:rsidTr="002D1019">
        <w:trPr>
          <w:trHeight w:hRule="exact" w:val="312"/>
          <w:jc w:val="center"/>
        </w:trPr>
        <w:tc>
          <w:tcPr>
            <w:tcW w:w="1216" w:type="pct"/>
            <w:tcBorders>
              <w:left w:val="single" w:sz="8" w:space="0" w:color="auto"/>
              <w:bottom w:val="nil"/>
            </w:tcBorders>
            <w:shd w:val="clear" w:color="auto" w:fill="auto"/>
            <w:noWrap/>
            <w:vAlign w:val="center"/>
          </w:tcPr>
          <w:p w14:paraId="4B88F8E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kern w:val="0"/>
                <w:sz w:val="18"/>
                <w:szCs w:val="18"/>
                <w:lang w:bidi="ar"/>
              </w:rPr>
              <w:t>在水中</w:t>
            </w:r>
            <w:r>
              <w:rPr>
                <w:rFonts w:ascii="Times New Roman" w:hAnsi="Times New Roman"/>
                <w:kern w:val="0"/>
                <w:sz w:val="18"/>
                <w:szCs w:val="18"/>
                <w:lang w:bidi="ar"/>
              </w:rPr>
              <w:t>压缩永久变形，最大</w:t>
            </w:r>
          </w:p>
        </w:tc>
        <w:tc>
          <w:tcPr>
            <w:tcW w:w="297" w:type="pct"/>
            <w:tcBorders>
              <w:bottom w:val="nil"/>
            </w:tcBorders>
            <w:shd w:val="clear" w:color="auto" w:fill="auto"/>
            <w:noWrap/>
            <w:vAlign w:val="center"/>
          </w:tcPr>
          <w:p w14:paraId="60C1012B" w14:textId="77777777" w:rsidR="00001BB0" w:rsidRDefault="00001BB0">
            <w:pPr>
              <w:spacing w:line="240" w:lineRule="auto"/>
              <w:jc w:val="center"/>
              <w:rPr>
                <w:rFonts w:ascii="Times New Roman" w:hAnsi="Times New Roman"/>
                <w:sz w:val="18"/>
                <w:szCs w:val="18"/>
              </w:rPr>
            </w:pPr>
          </w:p>
        </w:tc>
        <w:tc>
          <w:tcPr>
            <w:tcW w:w="600" w:type="pct"/>
            <w:tcBorders>
              <w:bottom w:val="nil"/>
            </w:tcBorders>
            <w:shd w:val="clear" w:color="auto" w:fill="auto"/>
            <w:noWrap/>
            <w:vAlign w:val="center"/>
          </w:tcPr>
          <w:p w14:paraId="6756AD41" w14:textId="77777777" w:rsidR="00001BB0" w:rsidRDefault="00001BB0">
            <w:pPr>
              <w:spacing w:line="240" w:lineRule="auto"/>
              <w:jc w:val="center"/>
              <w:rPr>
                <w:rFonts w:ascii="Times New Roman" w:hAnsi="Times New Roman"/>
                <w:sz w:val="18"/>
                <w:szCs w:val="18"/>
              </w:rPr>
            </w:pPr>
          </w:p>
        </w:tc>
        <w:tc>
          <w:tcPr>
            <w:tcW w:w="386" w:type="pct"/>
            <w:tcBorders>
              <w:bottom w:val="nil"/>
            </w:tcBorders>
            <w:shd w:val="clear" w:color="auto" w:fill="auto"/>
            <w:noWrap/>
            <w:vAlign w:val="center"/>
          </w:tcPr>
          <w:p w14:paraId="03418044" w14:textId="77777777" w:rsidR="00001BB0" w:rsidRDefault="00001BB0">
            <w:pPr>
              <w:spacing w:line="240" w:lineRule="auto"/>
              <w:jc w:val="center"/>
              <w:rPr>
                <w:rFonts w:ascii="Times New Roman" w:hAnsi="Times New Roman"/>
                <w:sz w:val="18"/>
                <w:szCs w:val="18"/>
              </w:rPr>
            </w:pPr>
          </w:p>
        </w:tc>
        <w:tc>
          <w:tcPr>
            <w:tcW w:w="489" w:type="pct"/>
            <w:tcBorders>
              <w:bottom w:val="nil"/>
            </w:tcBorders>
            <w:shd w:val="clear" w:color="auto" w:fill="auto"/>
            <w:noWrap/>
            <w:vAlign w:val="center"/>
          </w:tcPr>
          <w:p w14:paraId="02E26887" w14:textId="77777777" w:rsidR="00001BB0" w:rsidRDefault="00001BB0">
            <w:pPr>
              <w:spacing w:line="240" w:lineRule="auto"/>
              <w:jc w:val="center"/>
              <w:rPr>
                <w:rFonts w:ascii="Times New Roman" w:hAnsi="Times New Roman"/>
                <w:sz w:val="18"/>
                <w:szCs w:val="18"/>
              </w:rPr>
            </w:pPr>
          </w:p>
        </w:tc>
        <w:tc>
          <w:tcPr>
            <w:tcW w:w="504" w:type="pct"/>
            <w:tcBorders>
              <w:bottom w:val="nil"/>
            </w:tcBorders>
            <w:shd w:val="clear" w:color="auto" w:fill="auto"/>
            <w:noWrap/>
            <w:vAlign w:val="center"/>
          </w:tcPr>
          <w:p w14:paraId="42D0C2E2" w14:textId="77777777" w:rsidR="00001BB0" w:rsidRDefault="00001BB0">
            <w:pPr>
              <w:spacing w:line="240" w:lineRule="auto"/>
              <w:jc w:val="center"/>
              <w:rPr>
                <w:rFonts w:ascii="Times New Roman" w:hAnsi="Times New Roman"/>
                <w:sz w:val="18"/>
                <w:szCs w:val="18"/>
              </w:rPr>
            </w:pPr>
          </w:p>
        </w:tc>
        <w:tc>
          <w:tcPr>
            <w:tcW w:w="563" w:type="pct"/>
            <w:tcBorders>
              <w:bottom w:val="nil"/>
            </w:tcBorders>
            <w:shd w:val="clear" w:color="auto" w:fill="auto"/>
            <w:noWrap/>
            <w:vAlign w:val="center"/>
          </w:tcPr>
          <w:p w14:paraId="5DD13FA5" w14:textId="77777777" w:rsidR="00001BB0" w:rsidRDefault="00001BB0">
            <w:pPr>
              <w:spacing w:line="240" w:lineRule="auto"/>
              <w:jc w:val="center"/>
              <w:rPr>
                <w:rFonts w:ascii="Times New Roman" w:hAnsi="Times New Roman"/>
                <w:sz w:val="18"/>
                <w:szCs w:val="18"/>
              </w:rPr>
            </w:pPr>
          </w:p>
        </w:tc>
        <w:tc>
          <w:tcPr>
            <w:tcW w:w="471" w:type="pct"/>
            <w:tcBorders>
              <w:bottom w:val="nil"/>
            </w:tcBorders>
            <w:shd w:val="clear" w:color="auto" w:fill="auto"/>
            <w:noWrap/>
            <w:vAlign w:val="center"/>
          </w:tcPr>
          <w:p w14:paraId="3F83968D" w14:textId="77777777" w:rsidR="00001BB0" w:rsidRDefault="00001BB0">
            <w:pPr>
              <w:spacing w:line="240" w:lineRule="auto"/>
              <w:jc w:val="center"/>
              <w:rPr>
                <w:rFonts w:ascii="Times New Roman" w:hAnsi="Times New Roman"/>
                <w:sz w:val="18"/>
                <w:szCs w:val="18"/>
              </w:rPr>
            </w:pPr>
          </w:p>
        </w:tc>
        <w:tc>
          <w:tcPr>
            <w:tcW w:w="474" w:type="pct"/>
            <w:tcBorders>
              <w:bottom w:val="nil"/>
            </w:tcBorders>
            <w:shd w:val="clear" w:color="auto" w:fill="auto"/>
            <w:noWrap/>
            <w:vAlign w:val="center"/>
          </w:tcPr>
          <w:p w14:paraId="3633717F" w14:textId="77777777" w:rsidR="00001BB0" w:rsidRDefault="00001BB0">
            <w:pPr>
              <w:spacing w:line="240" w:lineRule="auto"/>
              <w:jc w:val="center"/>
              <w:rPr>
                <w:rFonts w:ascii="Times New Roman" w:hAnsi="Times New Roman"/>
                <w:sz w:val="18"/>
                <w:szCs w:val="18"/>
              </w:rPr>
            </w:pPr>
          </w:p>
        </w:tc>
      </w:tr>
      <w:tr w:rsidR="00001BB0" w14:paraId="590C2D9E" w14:textId="77777777" w:rsidTr="002D1019">
        <w:trPr>
          <w:trHeight w:hRule="exact" w:val="312"/>
          <w:jc w:val="center"/>
        </w:trPr>
        <w:tc>
          <w:tcPr>
            <w:tcW w:w="1216" w:type="pct"/>
            <w:tcBorders>
              <w:top w:val="nil"/>
              <w:left w:val="single" w:sz="8" w:space="0" w:color="auto"/>
              <w:bottom w:val="nil"/>
            </w:tcBorders>
            <w:shd w:val="clear" w:color="auto" w:fill="auto"/>
            <w:noWrap/>
            <w:vAlign w:val="center"/>
          </w:tcPr>
          <w:p w14:paraId="05C7A37C"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w:t>
            </w:r>
            <w:r>
              <w:rPr>
                <w:rFonts w:ascii="Times New Roman" w:hAnsi="Times New Roman"/>
                <w:kern w:val="0"/>
                <w:sz w:val="18"/>
                <w:szCs w:val="18"/>
                <w:lang w:bidi="ar"/>
              </w:rPr>
              <w:t>，</w:t>
            </w:r>
            <w:r>
              <w:rPr>
                <w:rFonts w:ascii="Times New Roman" w:hAnsi="Times New Roman"/>
                <w:kern w:val="0"/>
                <w:sz w:val="18"/>
                <w:szCs w:val="18"/>
                <w:lang w:bidi="ar"/>
              </w:rPr>
              <w:t>72h</w:t>
            </w:r>
          </w:p>
        </w:tc>
        <w:tc>
          <w:tcPr>
            <w:tcW w:w="297" w:type="pct"/>
            <w:tcBorders>
              <w:top w:val="nil"/>
              <w:bottom w:val="nil"/>
            </w:tcBorders>
            <w:shd w:val="clear" w:color="auto" w:fill="auto"/>
            <w:noWrap/>
            <w:vAlign w:val="center"/>
          </w:tcPr>
          <w:p w14:paraId="56D7746F"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600" w:type="pct"/>
            <w:tcBorders>
              <w:top w:val="nil"/>
              <w:bottom w:val="nil"/>
            </w:tcBorders>
            <w:shd w:val="clear" w:color="auto" w:fill="auto"/>
            <w:noWrap/>
            <w:vAlign w:val="center"/>
          </w:tcPr>
          <w:p w14:paraId="229A9C7E"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7759.1</w:t>
            </w:r>
          </w:p>
        </w:tc>
        <w:tc>
          <w:tcPr>
            <w:tcW w:w="386" w:type="pct"/>
            <w:tcBorders>
              <w:top w:val="nil"/>
              <w:bottom w:val="nil"/>
            </w:tcBorders>
            <w:shd w:val="clear" w:color="auto" w:fill="auto"/>
            <w:noWrap/>
            <w:vAlign w:val="center"/>
          </w:tcPr>
          <w:p w14:paraId="2072634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w:t>
            </w:r>
            <w:r>
              <w:rPr>
                <w:rFonts w:ascii="Times New Roman" w:hAnsi="Times New Roman" w:hint="eastAsia"/>
                <w:kern w:val="0"/>
                <w:sz w:val="18"/>
                <w:szCs w:val="18"/>
                <w:lang w:bidi="ar"/>
              </w:rPr>
              <w:t>11</w:t>
            </w:r>
          </w:p>
        </w:tc>
        <w:tc>
          <w:tcPr>
            <w:tcW w:w="489" w:type="pct"/>
            <w:tcBorders>
              <w:top w:val="nil"/>
              <w:bottom w:val="nil"/>
            </w:tcBorders>
            <w:shd w:val="clear" w:color="auto" w:fill="auto"/>
            <w:noWrap/>
            <w:vAlign w:val="center"/>
          </w:tcPr>
          <w:p w14:paraId="5F570B3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504" w:type="pct"/>
            <w:tcBorders>
              <w:top w:val="nil"/>
              <w:bottom w:val="nil"/>
            </w:tcBorders>
            <w:shd w:val="clear" w:color="auto" w:fill="auto"/>
            <w:noWrap/>
            <w:vAlign w:val="center"/>
          </w:tcPr>
          <w:p w14:paraId="2955D27D"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563" w:type="pct"/>
            <w:tcBorders>
              <w:top w:val="nil"/>
              <w:bottom w:val="nil"/>
            </w:tcBorders>
            <w:shd w:val="clear" w:color="auto" w:fill="auto"/>
            <w:noWrap/>
            <w:vAlign w:val="center"/>
          </w:tcPr>
          <w:p w14:paraId="5C78BDE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71" w:type="pct"/>
            <w:tcBorders>
              <w:top w:val="nil"/>
              <w:bottom w:val="nil"/>
            </w:tcBorders>
            <w:shd w:val="clear" w:color="auto" w:fill="auto"/>
            <w:noWrap/>
            <w:vAlign w:val="center"/>
          </w:tcPr>
          <w:p w14:paraId="1F1A4579"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15</w:t>
            </w:r>
          </w:p>
        </w:tc>
        <w:tc>
          <w:tcPr>
            <w:tcW w:w="474" w:type="pct"/>
            <w:tcBorders>
              <w:top w:val="nil"/>
              <w:bottom w:val="nil"/>
            </w:tcBorders>
            <w:shd w:val="clear" w:color="auto" w:fill="auto"/>
            <w:noWrap/>
            <w:vAlign w:val="center"/>
          </w:tcPr>
          <w:p w14:paraId="4DE804C7"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15</w:t>
            </w:r>
          </w:p>
        </w:tc>
      </w:tr>
      <w:tr w:rsidR="00001BB0" w14:paraId="1FCD96CC" w14:textId="77777777" w:rsidTr="002D1019">
        <w:trPr>
          <w:trHeight w:hRule="exact" w:val="312"/>
          <w:jc w:val="center"/>
        </w:trPr>
        <w:tc>
          <w:tcPr>
            <w:tcW w:w="1216" w:type="pct"/>
            <w:tcBorders>
              <w:top w:val="nil"/>
              <w:left w:val="single" w:sz="8" w:space="0" w:color="auto"/>
            </w:tcBorders>
            <w:shd w:val="clear" w:color="auto" w:fill="auto"/>
            <w:noWrap/>
            <w:vAlign w:val="center"/>
          </w:tcPr>
          <w:p w14:paraId="433EF2BF"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140℃</w:t>
            </w:r>
            <w:r>
              <w:rPr>
                <w:rFonts w:ascii="Times New Roman" w:hAnsi="Times New Roman"/>
                <w:kern w:val="0"/>
                <w:sz w:val="18"/>
                <w:szCs w:val="18"/>
                <w:lang w:bidi="ar"/>
              </w:rPr>
              <w:t>，</w:t>
            </w:r>
            <w:r>
              <w:rPr>
                <w:rFonts w:ascii="Times New Roman" w:hAnsi="Times New Roman"/>
                <w:kern w:val="0"/>
                <w:sz w:val="18"/>
                <w:szCs w:val="18"/>
                <w:lang w:bidi="ar"/>
              </w:rPr>
              <w:t>24h</w:t>
            </w:r>
          </w:p>
        </w:tc>
        <w:tc>
          <w:tcPr>
            <w:tcW w:w="297" w:type="pct"/>
            <w:tcBorders>
              <w:top w:val="nil"/>
            </w:tcBorders>
            <w:shd w:val="clear" w:color="auto" w:fill="auto"/>
            <w:noWrap/>
            <w:vAlign w:val="center"/>
          </w:tcPr>
          <w:p w14:paraId="60F355E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600" w:type="pct"/>
            <w:tcBorders>
              <w:top w:val="nil"/>
            </w:tcBorders>
            <w:shd w:val="clear" w:color="auto" w:fill="auto"/>
            <w:noWrap/>
            <w:vAlign w:val="center"/>
          </w:tcPr>
          <w:p w14:paraId="7232D0C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7759.1</w:t>
            </w:r>
          </w:p>
        </w:tc>
        <w:tc>
          <w:tcPr>
            <w:tcW w:w="386" w:type="pct"/>
            <w:tcBorders>
              <w:top w:val="nil"/>
            </w:tcBorders>
            <w:shd w:val="clear" w:color="auto" w:fill="auto"/>
            <w:noWrap/>
            <w:vAlign w:val="center"/>
          </w:tcPr>
          <w:p w14:paraId="227FA6E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w:t>
            </w:r>
            <w:r>
              <w:rPr>
                <w:rFonts w:ascii="Times New Roman" w:hAnsi="Times New Roman" w:hint="eastAsia"/>
                <w:kern w:val="0"/>
                <w:sz w:val="18"/>
                <w:szCs w:val="18"/>
                <w:lang w:bidi="ar"/>
              </w:rPr>
              <w:t>11</w:t>
            </w:r>
          </w:p>
        </w:tc>
        <w:tc>
          <w:tcPr>
            <w:tcW w:w="489" w:type="pct"/>
            <w:tcBorders>
              <w:top w:val="nil"/>
            </w:tcBorders>
            <w:shd w:val="clear" w:color="auto" w:fill="auto"/>
            <w:noWrap/>
            <w:vAlign w:val="center"/>
          </w:tcPr>
          <w:p w14:paraId="1631B7B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504" w:type="pct"/>
            <w:tcBorders>
              <w:top w:val="nil"/>
            </w:tcBorders>
            <w:shd w:val="clear" w:color="auto" w:fill="auto"/>
            <w:noWrap/>
            <w:vAlign w:val="center"/>
          </w:tcPr>
          <w:p w14:paraId="0C61C73E"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563" w:type="pct"/>
            <w:tcBorders>
              <w:top w:val="nil"/>
            </w:tcBorders>
            <w:shd w:val="clear" w:color="auto" w:fill="auto"/>
            <w:noWrap/>
            <w:vAlign w:val="center"/>
          </w:tcPr>
          <w:p w14:paraId="1E254E3F"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471" w:type="pct"/>
            <w:tcBorders>
              <w:top w:val="nil"/>
            </w:tcBorders>
            <w:shd w:val="clear" w:color="auto" w:fill="auto"/>
            <w:noWrap/>
            <w:vAlign w:val="center"/>
          </w:tcPr>
          <w:p w14:paraId="18378D9F"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20</w:t>
            </w:r>
          </w:p>
        </w:tc>
        <w:tc>
          <w:tcPr>
            <w:tcW w:w="474" w:type="pct"/>
            <w:tcBorders>
              <w:top w:val="nil"/>
            </w:tcBorders>
            <w:shd w:val="clear" w:color="auto" w:fill="auto"/>
            <w:noWrap/>
            <w:vAlign w:val="center"/>
          </w:tcPr>
          <w:p w14:paraId="2640D239"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20</w:t>
            </w:r>
          </w:p>
        </w:tc>
      </w:tr>
      <w:tr w:rsidR="00001BB0" w14:paraId="62061533" w14:textId="77777777" w:rsidTr="002D1019">
        <w:trPr>
          <w:trHeight w:hRule="exact" w:val="312"/>
          <w:jc w:val="center"/>
        </w:trPr>
        <w:tc>
          <w:tcPr>
            <w:tcW w:w="1216" w:type="pct"/>
            <w:tcBorders>
              <w:left w:val="single" w:sz="8" w:space="0" w:color="auto"/>
              <w:bottom w:val="nil"/>
            </w:tcBorders>
            <w:shd w:val="clear" w:color="auto" w:fill="auto"/>
            <w:noWrap/>
            <w:vAlign w:val="center"/>
          </w:tcPr>
          <w:p w14:paraId="2D1ECB8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kern w:val="0"/>
                <w:sz w:val="18"/>
                <w:szCs w:val="18"/>
                <w:lang w:bidi="ar"/>
              </w:rPr>
              <w:t>热水中</w:t>
            </w:r>
            <w:r>
              <w:rPr>
                <w:rFonts w:ascii="Times New Roman" w:hAnsi="Times New Roman"/>
                <w:kern w:val="0"/>
                <w:sz w:val="18"/>
                <w:szCs w:val="18"/>
                <w:lang w:bidi="ar"/>
              </w:rPr>
              <w:t>老化，</w:t>
            </w:r>
            <w:r>
              <w:rPr>
                <w:rFonts w:ascii="Times New Roman" w:hAnsi="Times New Roman"/>
                <w:kern w:val="0"/>
                <w:sz w:val="18"/>
                <w:szCs w:val="18"/>
                <w:lang w:bidi="ar"/>
              </w:rPr>
              <w:t>1</w:t>
            </w:r>
            <w:r>
              <w:rPr>
                <w:rFonts w:ascii="Times New Roman" w:hAnsi="Times New Roman" w:hint="eastAsia"/>
                <w:kern w:val="0"/>
                <w:sz w:val="18"/>
                <w:szCs w:val="18"/>
                <w:lang w:bidi="ar"/>
              </w:rPr>
              <w:t>4</w:t>
            </w:r>
            <w:r>
              <w:rPr>
                <w:rFonts w:ascii="Times New Roman" w:hAnsi="Times New Roman"/>
                <w:kern w:val="0"/>
                <w:sz w:val="18"/>
                <w:szCs w:val="18"/>
                <w:lang w:bidi="ar"/>
              </w:rPr>
              <w:t>0 ℃</w:t>
            </w:r>
            <w:r>
              <w:rPr>
                <w:rFonts w:ascii="Times New Roman" w:hAnsi="Times New Roman"/>
                <w:kern w:val="0"/>
                <w:sz w:val="18"/>
                <w:szCs w:val="18"/>
                <w:lang w:bidi="ar"/>
              </w:rPr>
              <w:t>，</w:t>
            </w:r>
            <w:r>
              <w:rPr>
                <w:rFonts w:ascii="Times New Roman" w:hAnsi="Times New Roman"/>
                <w:kern w:val="0"/>
                <w:sz w:val="18"/>
                <w:szCs w:val="18"/>
                <w:lang w:bidi="ar"/>
              </w:rPr>
              <w:t>7 d</w:t>
            </w:r>
          </w:p>
        </w:tc>
        <w:tc>
          <w:tcPr>
            <w:tcW w:w="297" w:type="pct"/>
            <w:tcBorders>
              <w:bottom w:val="nil"/>
            </w:tcBorders>
            <w:shd w:val="clear" w:color="auto" w:fill="auto"/>
            <w:noWrap/>
            <w:vAlign w:val="center"/>
          </w:tcPr>
          <w:p w14:paraId="1172D575" w14:textId="77777777" w:rsidR="00001BB0" w:rsidRDefault="00001BB0">
            <w:pPr>
              <w:spacing w:line="240" w:lineRule="auto"/>
              <w:jc w:val="center"/>
              <w:rPr>
                <w:rFonts w:ascii="Times New Roman" w:hAnsi="Times New Roman"/>
                <w:sz w:val="18"/>
                <w:szCs w:val="18"/>
              </w:rPr>
            </w:pPr>
          </w:p>
        </w:tc>
        <w:tc>
          <w:tcPr>
            <w:tcW w:w="600" w:type="pct"/>
            <w:tcBorders>
              <w:bottom w:val="nil"/>
            </w:tcBorders>
            <w:shd w:val="clear" w:color="auto" w:fill="auto"/>
            <w:noWrap/>
            <w:vAlign w:val="center"/>
          </w:tcPr>
          <w:p w14:paraId="7D73B40E"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3512</w:t>
            </w:r>
          </w:p>
        </w:tc>
        <w:tc>
          <w:tcPr>
            <w:tcW w:w="386" w:type="pct"/>
            <w:vMerge w:val="restart"/>
            <w:shd w:val="clear" w:color="auto" w:fill="auto"/>
            <w:noWrap/>
            <w:vAlign w:val="center"/>
          </w:tcPr>
          <w:p w14:paraId="5ACF7306"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w:t>
            </w:r>
            <w:r>
              <w:rPr>
                <w:rFonts w:ascii="Times New Roman" w:hAnsi="Times New Roman" w:hint="eastAsia"/>
                <w:kern w:val="0"/>
                <w:sz w:val="18"/>
                <w:szCs w:val="18"/>
                <w:lang w:bidi="ar"/>
              </w:rPr>
              <w:t>12</w:t>
            </w:r>
          </w:p>
        </w:tc>
        <w:tc>
          <w:tcPr>
            <w:tcW w:w="489" w:type="pct"/>
            <w:tcBorders>
              <w:bottom w:val="nil"/>
            </w:tcBorders>
            <w:shd w:val="clear" w:color="auto" w:fill="auto"/>
            <w:noWrap/>
            <w:vAlign w:val="center"/>
          </w:tcPr>
          <w:p w14:paraId="637C836C" w14:textId="77777777" w:rsidR="00001BB0" w:rsidRDefault="00001BB0">
            <w:pPr>
              <w:spacing w:line="240" w:lineRule="auto"/>
              <w:jc w:val="center"/>
              <w:rPr>
                <w:rFonts w:ascii="Times New Roman" w:hAnsi="Times New Roman"/>
                <w:sz w:val="18"/>
                <w:szCs w:val="18"/>
              </w:rPr>
            </w:pPr>
          </w:p>
        </w:tc>
        <w:tc>
          <w:tcPr>
            <w:tcW w:w="504" w:type="pct"/>
            <w:tcBorders>
              <w:bottom w:val="nil"/>
            </w:tcBorders>
            <w:shd w:val="clear" w:color="auto" w:fill="auto"/>
            <w:noWrap/>
            <w:vAlign w:val="center"/>
          </w:tcPr>
          <w:p w14:paraId="3ACAA2B2" w14:textId="77777777" w:rsidR="00001BB0" w:rsidRDefault="00001BB0">
            <w:pPr>
              <w:spacing w:line="240" w:lineRule="auto"/>
              <w:jc w:val="center"/>
              <w:rPr>
                <w:rFonts w:ascii="Times New Roman" w:hAnsi="Times New Roman"/>
                <w:sz w:val="18"/>
                <w:szCs w:val="18"/>
              </w:rPr>
            </w:pPr>
          </w:p>
        </w:tc>
        <w:tc>
          <w:tcPr>
            <w:tcW w:w="563" w:type="pct"/>
            <w:tcBorders>
              <w:bottom w:val="nil"/>
            </w:tcBorders>
            <w:shd w:val="clear" w:color="auto" w:fill="auto"/>
            <w:noWrap/>
            <w:vAlign w:val="center"/>
          </w:tcPr>
          <w:p w14:paraId="0AD0660D" w14:textId="77777777" w:rsidR="00001BB0" w:rsidRDefault="00001BB0">
            <w:pPr>
              <w:spacing w:line="240" w:lineRule="auto"/>
              <w:jc w:val="center"/>
              <w:rPr>
                <w:rFonts w:ascii="Times New Roman" w:hAnsi="Times New Roman"/>
                <w:sz w:val="18"/>
                <w:szCs w:val="18"/>
              </w:rPr>
            </w:pPr>
          </w:p>
        </w:tc>
        <w:tc>
          <w:tcPr>
            <w:tcW w:w="471" w:type="pct"/>
            <w:tcBorders>
              <w:bottom w:val="nil"/>
            </w:tcBorders>
            <w:shd w:val="clear" w:color="auto" w:fill="auto"/>
            <w:noWrap/>
            <w:vAlign w:val="center"/>
          </w:tcPr>
          <w:p w14:paraId="77E7BCF6" w14:textId="77777777" w:rsidR="00001BB0" w:rsidRDefault="00001BB0">
            <w:pPr>
              <w:spacing w:line="240" w:lineRule="auto"/>
              <w:jc w:val="center"/>
              <w:rPr>
                <w:rFonts w:ascii="Times New Roman" w:hAnsi="Times New Roman"/>
                <w:sz w:val="18"/>
                <w:szCs w:val="18"/>
              </w:rPr>
            </w:pPr>
          </w:p>
        </w:tc>
        <w:tc>
          <w:tcPr>
            <w:tcW w:w="474" w:type="pct"/>
            <w:tcBorders>
              <w:bottom w:val="nil"/>
            </w:tcBorders>
            <w:shd w:val="clear" w:color="auto" w:fill="auto"/>
            <w:noWrap/>
            <w:vAlign w:val="center"/>
          </w:tcPr>
          <w:p w14:paraId="10492B12" w14:textId="77777777" w:rsidR="00001BB0" w:rsidRDefault="00001BB0">
            <w:pPr>
              <w:spacing w:line="240" w:lineRule="auto"/>
              <w:jc w:val="center"/>
              <w:rPr>
                <w:rFonts w:ascii="Times New Roman" w:hAnsi="Times New Roman"/>
                <w:sz w:val="18"/>
                <w:szCs w:val="18"/>
              </w:rPr>
            </w:pPr>
          </w:p>
        </w:tc>
      </w:tr>
      <w:tr w:rsidR="00001BB0" w14:paraId="31913EF4" w14:textId="77777777" w:rsidTr="002D1019">
        <w:trPr>
          <w:trHeight w:hRule="exact" w:val="312"/>
          <w:jc w:val="center"/>
        </w:trPr>
        <w:tc>
          <w:tcPr>
            <w:tcW w:w="1216" w:type="pct"/>
            <w:tcBorders>
              <w:top w:val="nil"/>
              <w:left w:val="single" w:sz="8" w:space="0" w:color="auto"/>
              <w:bottom w:val="nil"/>
            </w:tcBorders>
            <w:shd w:val="clear" w:color="auto" w:fill="auto"/>
            <w:noWrap/>
            <w:vAlign w:val="center"/>
          </w:tcPr>
          <w:p w14:paraId="1E68203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硬度变化</w:t>
            </w:r>
          </w:p>
        </w:tc>
        <w:tc>
          <w:tcPr>
            <w:tcW w:w="297" w:type="pct"/>
            <w:tcBorders>
              <w:top w:val="nil"/>
              <w:bottom w:val="nil"/>
            </w:tcBorders>
            <w:shd w:val="clear" w:color="auto" w:fill="auto"/>
            <w:noWrap/>
            <w:vAlign w:val="center"/>
          </w:tcPr>
          <w:p w14:paraId="1BA7C966"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IRHD</w:t>
            </w:r>
          </w:p>
        </w:tc>
        <w:tc>
          <w:tcPr>
            <w:tcW w:w="600" w:type="pct"/>
            <w:tcBorders>
              <w:top w:val="nil"/>
              <w:bottom w:val="nil"/>
            </w:tcBorders>
            <w:shd w:val="clear" w:color="auto" w:fill="auto"/>
            <w:noWrap/>
            <w:vAlign w:val="center"/>
          </w:tcPr>
          <w:p w14:paraId="0EE6207B"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6031</w:t>
            </w:r>
          </w:p>
        </w:tc>
        <w:tc>
          <w:tcPr>
            <w:tcW w:w="386" w:type="pct"/>
            <w:vMerge/>
            <w:shd w:val="clear" w:color="auto" w:fill="auto"/>
            <w:noWrap/>
            <w:vAlign w:val="center"/>
          </w:tcPr>
          <w:p w14:paraId="2D78BAAB" w14:textId="77777777" w:rsidR="00001BB0" w:rsidRDefault="00001BB0">
            <w:pPr>
              <w:widowControl/>
              <w:spacing w:line="240" w:lineRule="auto"/>
              <w:jc w:val="center"/>
              <w:textAlignment w:val="center"/>
              <w:rPr>
                <w:rFonts w:ascii="Times New Roman" w:hAnsi="Times New Roman"/>
                <w:sz w:val="18"/>
                <w:szCs w:val="18"/>
              </w:rPr>
            </w:pPr>
          </w:p>
        </w:tc>
        <w:tc>
          <w:tcPr>
            <w:tcW w:w="489" w:type="pct"/>
            <w:tcBorders>
              <w:top w:val="nil"/>
              <w:bottom w:val="nil"/>
            </w:tcBorders>
            <w:shd w:val="clear" w:color="auto" w:fill="auto"/>
            <w:noWrap/>
            <w:vAlign w:val="center"/>
          </w:tcPr>
          <w:p w14:paraId="0B9DFD8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w:t>
            </w:r>
            <w:r>
              <w:rPr>
                <w:rFonts w:ascii="Times New Roman" w:hAnsi="Times New Roman"/>
                <w:kern w:val="0"/>
                <w:sz w:val="18"/>
                <w:szCs w:val="18"/>
                <w:lang w:bidi="ar"/>
              </w:rPr>
              <w:t>～</w:t>
            </w:r>
            <w:r>
              <w:rPr>
                <w:rFonts w:ascii="Times New Roman" w:hAnsi="Times New Roman"/>
                <w:kern w:val="0"/>
                <w:sz w:val="18"/>
                <w:szCs w:val="18"/>
                <w:lang w:bidi="ar"/>
              </w:rPr>
              <w:t>+8</w:t>
            </w:r>
          </w:p>
        </w:tc>
        <w:tc>
          <w:tcPr>
            <w:tcW w:w="504" w:type="pct"/>
            <w:tcBorders>
              <w:top w:val="nil"/>
              <w:bottom w:val="nil"/>
            </w:tcBorders>
            <w:shd w:val="clear" w:color="auto" w:fill="auto"/>
            <w:noWrap/>
            <w:vAlign w:val="center"/>
          </w:tcPr>
          <w:p w14:paraId="4712E70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w:t>
            </w:r>
            <w:r>
              <w:rPr>
                <w:rFonts w:ascii="Times New Roman" w:hAnsi="Times New Roman"/>
                <w:kern w:val="0"/>
                <w:sz w:val="18"/>
                <w:szCs w:val="18"/>
                <w:lang w:bidi="ar"/>
              </w:rPr>
              <w:t>～</w:t>
            </w:r>
            <w:r>
              <w:rPr>
                <w:rFonts w:ascii="Times New Roman" w:hAnsi="Times New Roman"/>
                <w:kern w:val="0"/>
                <w:sz w:val="18"/>
                <w:szCs w:val="18"/>
                <w:lang w:bidi="ar"/>
              </w:rPr>
              <w:t>+8</w:t>
            </w:r>
          </w:p>
        </w:tc>
        <w:tc>
          <w:tcPr>
            <w:tcW w:w="563" w:type="pct"/>
            <w:tcBorders>
              <w:top w:val="nil"/>
              <w:bottom w:val="nil"/>
            </w:tcBorders>
            <w:shd w:val="clear" w:color="auto" w:fill="auto"/>
            <w:noWrap/>
            <w:vAlign w:val="center"/>
          </w:tcPr>
          <w:p w14:paraId="3B34BA2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w:t>
            </w:r>
            <w:r>
              <w:rPr>
                <w:rFonts w:ascii="Times New Roman" w:hAnsi="Times New Roman"/>
                <w:kern w:val="0"/>
                <w:sz w:val="18"/>
                <w:szCs w:val="18"/>
                <w:lang w:bidi="ar"/>
              </w:rPr>
              <w:t>～</w:t>
            </w:r>
            <w:r>
              <w:rPr>
                <w:rFonts w:ascii="Times New Roman" w:hAnsi="Times New Roman"/>
                <w:kern w:val="0"/>
                <w:sz w:val="18"/>
                <w:szCs w:val="18"/>
                <w:lang w:bidi="ar"/>
              </w:rPr>
              <w:t>+8</w:t>
            </w:r>
          </w:p>
        </w:tc>
        <w:tc>
          <w:tcPr>
            <w:tcW w:w="471" w:type="pct"/>
            <w:tcBorders>
              <w:top w:val="nil"/>
              <w:bottom w:val="nil"/>
            </w:tcBorders>
            <w:shd w:val="clear" w:color="auto" w:fill="auto"/>
            <w:noWrap/>
            <w:vAlign w:val="center"/>
          </w:tcPr>
          <w:p w14:paraId="70D53045"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r>
              <w:rPr>
                <w:rFonts w:ascii="Times New Roman" w:hAnsi="Times New Roman"/>
                <w:kern w:val="0"/>
                <w:sz w:val="18"/>
                <w:szCs w:val="18"/>
                <w:lang w:bidi="ar"/>
              </w:rPr>
              <w:t>～</w:t>
            </w:r>
            <w:r>
              <w:rPr>
                <w:rFonts w:ascii="Times New Roman" w:hAnsi="Times New Roman"/>
                <w:kern w:val="0"/>
                <w:sz w:val="18"/>
                <w:szCs w:val="18"/>
                <w:lang w:bidi="ar"/>
              </w:rPr>
              <w:t>+8</w:t>
            </w:r>
          </w:p>
        </w:tc>
        <w:tc>
          <w:tcPr>
            <w:tcW w:w="474" w:type="pct"/>
            <w:tcBorders>
              <w:top w:val="nil"/>
              <w:bottom w:val="nil"/>
            </w:tcBorders>
            <w:shd w:val="clear" w:color="auto" w:fill="auto"/>
            <w:noWrap/>
            <w:vAlign w:val="center"/>
          </w:tcPr>
          <w:p w14:paraId="3DA9AE51"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r>
              <w:rPr>
                <w:rFonts w:ascii="Times New Roman" w:hAnsi="Times New Roman"/>
                <w:kern w:val="0"/>
                <w:sz w:val="18"/>
                <w:szCs w:val="18"/>
                <w:lang w:bidi="ar"/>
              </w:rPr>
              <w:t>～</w:t>
            </w:r>
            <w:r>
              <w:rPr>
                <w:rFonts w:ascii="Times New Roman" w:hAnsi="Times New Roman"/>
                <w:kern w:val="0"/>
                <w:sz w:val="18"/>
                <w:szCs w:val="18"/>
                <w:lang w:bidi="ar"/>
              </w:rPr>
              <w:t>+8</w:t>
            </w:r>
          </w:p>
        </w:tc>
      </w:tr>
      <w:tr w:rsidR="00001BB0" w14:paraId="01C9A94C" w14:textId="77777777" w:rsidTr="002D1019">
        <w:trPr>
          <w:trHeight w:hRule="exact" w:val="312"/>
          <w:jc w:val="center"/>
        </w:trPr>
        <w:tc>
          <w:tcPr>
            <w:tcW w:w="1216" w:type="pct"/>
            <w:tcBorders>
              <w:top w:val="nil"/>
              <w:left w:val="single" w:sz="8" w:space="0" w:color="auto"/>
              <w:bottom w:val="nil"/>
            </w:tcBorders>
            <w:shd w:val="clear" w:color="auto" w:fill="auto"/>
            <w:noWrap/>
            <w:vAlign w:val="center"/>
          </w:tcPr>
          <w:p w14:paraId="2C28F534"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拉伸强度变化率，最</w:t>
            </w:r>
            <w:r>
              <w:rPr>
                <w:rFonts w:ascii="Times New Roman" w:hAnsi="Times New Roman" w:hint="eastAsia"/>
                <w:kern w:val="0"/>
                <w:sz w:val="18"/>
                <w:szCs w:val="18"/>
                <w:lang w:bidi="ar"/>
              </w:rPr>
              <w:t>大</w:t>
            </w:r>
          </w:p>
        </w:tc>
        <w:tc>
          <w:tcPr>
            <w:tcW w:w="297" w:type="pct"/>
            <w:tcBorders>
              <w:top w:val="nil"/>
              <w:bottom w:val="nil"/>
            </w:tcBorders>
            <w:shd w:val="clear" w:color="auto" w:fill="auto"/>
            <w:noWrap/>
            <w:vAlign w:val="center"/>
          </w:tcPr>
          <w:p w14:paraId="3A53883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600" w:type="pct"/>
            <w:tcBorders>
              <w:top w:val="nil"/>
              <w:bottom w:val="nil"/>
            </w:tcBorders>
            <w:shd w:val="clear" w:color="auto" w:fill="auto"/>
            <w:noWrap/>
            <w:vAlign w:val="center"/>
          </w:tcPr>
          <w:p w14:paraId="319D3B9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528</w:t>
            </w:r>
          </w:p>
        </w:tc>
        <w:tc>
          <w:tcPr>
            <w:tcW w:w="386" w:type="pct"/>
            <w:vMerge/>
            <w:shd w:val="clear" w:color="auto" w:fill="auto"/>
            <w:noWrap/>
            <w:vAlign w:val="center"/>
          </w:tcPr>
          <w:p w14:paraId="7802C2C6" w14:textId="77777777" w:rsidR="00001BB0" w:rsidRDefault="00001BB0">
            <w:pPr>
              <w:spacing w:line="240" w:lineRule="auto"/>
              <w:jc w:val="center"/>
              <w:rPr>
                <w:rFonts w:ascii="Times New Roman" w:hAnsi="Times New Roman"/>
                <w:sz w:val="18"/>
                <w:szCs w:val="18"/>
              </w:rPr>
            </w:pPr>
          </w:p>
        </w:tc>
        <w:tc>
          <w:tcPr>
            <w:tcW w:w="489" w:type="pct"/>
            <w:tcBorders>
              <w:top w:val="nil"/>
              <w:bottom w:val="nil"/>
            </w:tcBorders>
            <w:shd w:val="clear" w:color="auto" w:fill="auto"/>
            <w:noWrap/>
            <w:vAlign w:val="center"/>
          </w:tcPr>
          <w:p w14:paraId="1CF7205D"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504" w:type="pct"/>
            <w:tcBorders>
              <w:top w:val="nil"/>
              <w:bottom w:val="nil"/>
            </w:tcBorders>
            <w:shd w:val="clear" w:color="auto" w:fill="auto"/>
            <w:noWrap/>
            <w:vAlign w:val="center"/>
          </w:tcPr>
          <w:p w14:paraId="4FA1622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563" w:type="pct"/>
            <w:tcBorders>
              <w:top w:val="nil"/>
              <w:bottom w:val="nil"/>
            </w:tcBorders>
            <w:shd w:val="clear" w:color="auto" w:fill="auto"/>
            <w:noWrap/>
            <w:vAlign w:val="center"/>
          </w:tcPr>
          <w:p w14:paraId="7D3E7DB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471" w:type="pct"/>
            <w:tcBorders>
              <w:top w:val="nil"/>
              <w:bottom w:val="nil"/>
            </w:tcBorders>
            <w:shd w:val="clear" w:color="auto" w:fill="auto"/>
            <w:noWrap/>
            <w:vAlign w:val="center"/>
          </w:tcPr>
          <w:p w14:paraId="616A3E6E"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-20</w:t>
            </w:r>
          </w:p>
        </w:tc>
        <w:tc>
          <w:tcPr>
            <w:tcW w:w="474" w:type="pct"/>
            <w:tcBorders>
              <w:top w:val="nil"/>
              <w:bottom w:val="nil"/>
            </w:tcBorders>
            <w:shd w:val="clear" w:color="auto" w:fill="auto"/>
            <w:noWrap/>
            <w:vAlign w:val="center"/>
          </w:tcPr>
          <w:p w14:paraId="43E9F786"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-20</w:t>
            </w:r>
          </w:p>
        </w:tc>
      </w:tr>
      <w:tr w:rsidR="00001BB0" w14:paraId="013CD0C6" w14:textId="77777777" w:rsidTr="002D1019">
        <w:trPr>
          <w:trHeight w:hRule="exact" w:val="312"/>
          <w:jc w:val="center"/>
        </w:trPr>
        <w:tc>
          <w:tcPr>
            <w:tcW w:w="1216" w:type="pct"/>
            <w:tcBorders>
              <w:top w:val="nil"/>
              <w:left w:val="single" w:sz="8" w:space="0" w:color="auto"/>
            </w:tcBorders>
            <w:shd w:val="clear" w:color="auto" w:fill="auto"/>
            <w:noWrap/>
            <w:vAlign w:val="center"/>
          </w:tcPr>
          <w:p w14:paraId="3070856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拉断伸长率变化率</w:t>
            </w:r>
          </w:p>
        </w:tc>
        <w:tc>
          <w:tcPr>
            <w:tcW w:w="297" w:type="pct"/>
            <w:tcBorders>
              <w:top w:val="nil"/>
            </w:tcBorders>
            <w:shd w:val="clear" w:color="auto" w:fill="auto"/>
            <w:noWrap/>
            <w:vAlign w:val="center"/>
          </w:tcPr>
          <w:p w14:paraId="67B999A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600" w:type="pct"/>
            <w:tcBorders>
              <w:top w:val="nil"/>
            </w:tcBorders>
            <w:shd w:val="clear" w:color="auto" w:fill="auto"/>
            <w:noWrap/>
            <w:vAlign w:val="center"/>
          </w:tcPr>
          <w:p w14:paraId="5647999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528</w:t>
            </w:r>
          </w:p>
        </w:tc>
        <w:tc>
          <w:tcPr>
            <w:tcW w:w="386" w:type="pct"/>
            <w:vMerge/>
            <w:shd w:val="clear" w:color="auto" w:fill="auto"/>
            <w:noWrap/>
            <w:vAlign w:val="center"/>
          </w:tcPr>
          <w:p w14:paraId="13DC2979" w14:textId="77777777" w:rsidR="00001BB0" w:rsidRDefault="00001BB0">
            <w:pPr>
              <w:spacing w:line="240" w:lineRule="auto"/>
              <w:jc w:val="center"/>
              <w:rPr>
                <w:rFonts w:ascii="Times New Roman" w:hAnsi="Times New Roman"/>
                <w:sz w:val="18"/>
                <w:szCs w:val="18"/>
              </w:rPr>
            </w:pPr>
          </w:p>
        </w:tc>
        <w:tc>
          <w:tcPr>
            <w:tcW w:w="489" w:type="pct"/>
            <w:tcBorders>
              <w:top w:val="nil"/>
            </w:tcBorders>
            <w:shd w:val="clear" w:color="auto" w:fill="auto"/>
            <w:noWrap/>
            <w:vAlign w:val="center"/>
          </w:tcPr>
          <w:p w14:paraId="002FC4DA" w14:textId="77777777" w:rsidR="00001BB0" w:rsidRDefault="00BF03E8">
            <w:pPr>
              <w:widowControl/>
              <w:spacing w:line="240" w:lineRule="auto"/>
              <w:textAlignment w:val="center"/>
              <w:rPr>
                <w:rFonts w:ascii="Times New Roman" w:hAnsi="Times New Roman"/>
                <w:sz w:val="18"/>
                <w:szCs w:val="18"/>
              </w:rPr>
            </w:pPr>
            <w:r>
              <w:rPr>
                <w:rFonts w:ascii="Times New Roman" w:hAnsi="Times New Roman"/>
                <w:kern w:val="0"/>
                <w:sz w:val="18"/>
                <w:szCs w:val="18"/>
                <w:lang w:bidi="ar"/>
              </w:rPr>
              <w:t>-30</w:t>
            </w:r>
            <w:r>
              <w:rPr>
                <w:rFonts w:ascii="Times New Roman" w:hAnsi="Times New Roman"/>
                <w:kern w:val="0"/>
                <w:sz w:val="18"/>
                <w:szCs w:val="18"/>
                <w:lang w:bidi="ar"/>
              </w:rPr>
              <w:t>～</w:t>
            </w:r>
            <w:r>
              <w:rPr>
                <w:rFonts w:ascii="Times New Roman" w:hAnsi="Times New Roman"/>
                <w:kern w:val="0"/>
                <w:sz w:val="18"/>
                <w:szCs w:val="18"/>
                <w:lang w:bidi="ar"/>
              </w:rPr>
              <w:t>+10</w:t>
            </w:r>
          </w:p>
        </w:tc>
        <w:tc>
          <w:tcPr>
            <w:tcW w:w="504" w:type="pct"/>
            <w:tcBorders>
              <w:top w:val="nil"/>
            </w:tcBorders>
            <w:shd w:val="clear" w:color="auto" w:fill="auto"/>
            <w:noWrap/>
            <w:vAlign w:val="center"/>
          </w:tcPr>
          <w:p w14:paraId="439F9405" w14:textId="77777777" w:rsidR="00001BB0" w:rsidRDefault="00BF03E8">
            <w:pPr>
              <w:widowControl/>
              <w:spacing w:line="240" w:lineRule="auto"/>
              <w:textAlignment w:val="center"/>
              <w:rPr>
                <w:rFonts w:ascii="Times New Roman" w:hAnsi="Times New Roman"/>
                <w:sz w:val="18"/>
                <w:szCs w:val="18"/>
              </w:rPr>
            </w:pPr>
            <w:r>
              <w:rPr>
                <w:rFonts w:ascii="Times New Roman" w:hAnsi="Times New Roman"/>
                <w:kern w:val="0"/>
                <w:sz w:val="18"/>
                <w:szCs w:val="18"/>
                <w:lang w:bidi="ar"/>
              </w:rPr>
              <w:t>-30</w:t>
            </w:r>
            <w:r>
              <w:rPr>
                <w:rFonts w:ascii="Times New Roman" w:hAnsi="Times New Roman"/>
                <w:kern w:val="0"/>
                <w:sz w:val="18"/>
                <w:szCs w:val="18"/>
                <w:lang w:bidi="ar"/>
              </w:rPr>
              <w:t>～</w:t>
            </w:r>
            <w:r>
              <w:rPr>
                <w:rFonts w:ascii="Times New Roman" w:hAnsi="Times New Roman"/>
                <w:kern w:val="0"/>
                <w:sz w:val="18"/>
                <w:szCs w:val="18"/>
                <w:lang w:bidi="ar"/>
              </w:rPr>
              <w:t>+10</w:t>
            </w:r>
          </w:p>
        </w:tc>
        <w:tc>
          <w:tcPr>
            <w:tcW w:w="563" w:type="pct"/>
            <w:tcBorders>
              <w:top w:val="nil"/>
            </w:tcBorders>
            <w:shd w:val="clear" w:color="auto" w:fill="auto"/>
            <w:noWrap/>
            <w:vAlign w:val="center"/>
          </w:tcPr>
          <w:p w14:paraId="5BFE5FD4" w14:textId="77777777" w:rsidR="00001BB0" w:rsidRDefault="00BF03E8">
            <w:pPr>
              <w:widowControl/>
              <w:spacing w:line="240" w:lineRule="auto"/>
              <w:textAlignment w:val="center"/>
              <w:rPr>
                <w:rFonts w:ascii="Times New Roman" w:hAnsi="Times New Roman"/>
                <w:sz w:val="18"/>
                <w:szCs w:val="18"/>
              </w:rPr>
            </w:pPr>
            <w:r>
              <w:rPr>
                <w:rFonts w:ascii="Times New Roman" w:hAnsi="Times New Roman"/>
                <w:kern w:val="0"/>
                <w:sz w:val="18"/>
                <w:szCs w:val="18"/>
                <w:lang w:bidi="ar"/>
              </w:rPr>
              <w:t>-30</w:t>
            </w:r>
            <w:r>
              <w:rPr>
                <w:rFonts w:ascii="Times New Roman" w:hAnsi="Times New Roman"/>
                <w:kern w:val="0"/>
                <w:sz w:val="18"/>
                <w:szCs w:val="18"/>
                <w:lang w:bidi="ar"/>
              </w:rPr>
              <w:t>～</w:t>
            </w:r>
            <w:r>
              <w:rPr>
                <w:rFonts w:ascii="Times New Roman" w:hAnsi="Times New Roman"/>
                <w:kern w:val="0"/>
                <w:sz w:val="18"/>
                <w:szCs w:val="18"/>
                <w:lang w:bidi="ar"/>
              </w:rPr>
              <w:t>+10</w:t>
            </w:r>
          </w:p>
        </w:tc>
        <w:tc>
          <w:tcPr>
            <w:tcW w:w="471" w:type="pct"/>
            <w:tcBorders>
              <w:top w:val="nil"/>
            </w:tcBorders>
            <w:shd w:val="clear" w:color="auto" w:fill="auto"/>
            <w:noWrap/>
            <w:vAlign w:val="center"/>
          </w:tcPr>
          <w:p w14:paraId="48AF3257" w14:textId="77777777" w:rsidR="00001BB0" w:rsidRDefault="00BF03E8">
            <w:pPr>
              <w:widowControl/>
              <w:spacing w:line="240" w:lineRule="auto"/>
              <w:textAlignment w:val="center"/>
              <w:rPr>
                <w:rFonts w:ascii="Times New Roman" w:hAnsi="Times New Roman"/>
                <w:kern w:val="0"/>
                <w:sz w:val="18"/>
                <w:szCs w:val="18"/>
                <w:lang w:bidi="ar"/>
              </w:rPr>
            </w:pPr>
            <w:r>
              <w:rPr>
                <w:rFonts w:ascii="Times New Roman" w:hAnsi="Times New Roman"/>
                <w:kern w:val="0"/>
                <w:sz w:val="18"/>
                <w:szCs w:val="18"/>
                <w:lang w:bidi="ar"/>
              </w:rPr>
              <w:t>-</w:t>
            </w:r>
            <w:r>
              <w:rPr>
                <w:rFonts w:ascii="Times New Roman" w:hAnsi="Times New Roman" w:hint="eastAsia"/>
                <w:kern w:val="0"/>
                <w:sz w:val="18"/>
                <w:szCs w:val="18"/>
                <w:lang w:bidi="ar"/>
              </w:rPr>
              <w:t>4</w:t>
            </w:r>
            <w:r>
              <w:rPr>
                <w:rFonts w:ascii="Times New Roman" w:hAnsi="Times New Roman"/>
                <w:kern w:val="0"/>
                <w:sz w:val="18"/>
                <w:szCs w:val="18"/>
                <w:lang w:bidi="ar"/>
              </w:rPr>
              <w:t>0</w:t>
            </w:r>
            <w:r>
              <w:rPr>
                <w:rFonts w:ascii="Times New Roman" w:hAnsi="Times New Roman"/>
                <w:kern w:val="0"/>
                <w:sz w:val="18"/>
                <w:szCs w:val="18"/>
                <w:lang w:bidi="ar"/>
              </w:rPr>
              <w:t>～</w:t>
            </w:r>
            <w:r>
              <w:rPr>
                <w:rFonts w:ascii="Times New Roman" w:hAnsi="Times New Roman"/>
                <w:kern w:val="0"/>
                <w:sz w:val="18"/>
                <w:szCs w:val="18"/>
                <w:lang w:bidi="ar"/>
              </w:rPr>
              <w:t>+10</w:t>
            </w:r>
          </w:p>
        </w:tc>
        <w:tc>
          <w:tcPr>
            <w:tcW w:w="474" w:type="pct"/>
            <w:tcBorders>
              <w:top w:val="nil"/>
            </w:tcBorders>
            <w:shd w:val="clear" w:color="auto" w:fill="auto"/>
            <w:noWrap/>
            <w:vAlign w:val="center"/>
          </w:tcPr>
          <w:p w14:paraId="042B03C8" w14:textId="77777777" w:rsidR="00001BB0" w:rsidRDefault="00BF03E8">
            <w:pPr>
              <w:widowControl/>
              <w:spacing w:line="240" w:lineRule="auto"/>
              <w:textAlignment w:val="center"/>
              <w:rPr>
                <w:rFonts w:ascii="Times New Roman" w:hAnsi="Times New Roman"/>
                <w:kern w:val="0"/>
                <w:sz w:val="18"/>
                <w:szCs w:val="18"/>
                <w:lang w:bidi="ar"/>
              </w:rPr>
            </w:pPr>
            <w:r>
              <w:rPr>
                <w:rFonts w:ascii="Times New Roman" w:hAnsi="Times New Roman"/>
                <w:kern w:val="0"/>
                <w:sz w:val="18"/>
                <w:szCs w:val="18"/>
                <w:lang w:bidi="ar"/>
              </w:rPr>
              <w:t>-</w:t>
            </w:r>
            <w:r>
              <w:rPr>
                <w:rFonts w:ascii="Times New Roman" w:hAnsi="Times New Roman" w:hint="eastAsia"/>
                <w:kern w:val="0"/>
                <w:sz w:val="18"/>
                <w:szCs w:val="18"/>
                <w:lang w:bidi="ar"/>
              </w:rPr>
              <w:t>4</w:t>
            </w:r>
            <w:r>
              <w:rPr>
                <w:rFonts w:ascii="Times New Roman" w:hAnsi="Times New Roman"/>
                <w:kern w:val="0"/>
                <w:sz w:val="18"/>
                <w:szCs w:val="18"/>
                <w:lang w:bidi="ar"/>
              </w:rPr>
              <w:t>0</w:t>
            </w:r>
            <w:r>
              <w:rPr>
                <w:rFonts w:ascii="Times New Roman" w:hAnsi="Times New Roman"/>
                <w:kern w:val="0"/>
                <w:sz w:val="18"/>
                <w:szCs w:val="18"/>
                <w:lang w:bidi="ar"/>
              </w:rPr>
              <w:t>～</w:t>
            </w:r>
            <w:r>
              <w:rPr>
                <w:rFonts w:ascii="Times New Roman" w:hAnsi="Times New Roman"/>
                <w:kern w:val="0"/>
                <w:sz w:val="18"/>
                <w:szCs w:val="18"/>
                <w:lang w:bidi="ar"/>
              </w:rPr>
              <w:t>+10</w:t>
            </w:r>
          </w:p>
        </w:tc>
      </w:tr>
      <w:tr w:rsidR="00001BB0" w14:paraId="22C2D818" w14:textId="77777777" w:rsidTr="002D1019">
        <w:trPr>
          <w:trHeight w:hRule="exact" w:val="312"/>
          <w:jc w:val="center"/>
        </w:trPr>
        <w:tc>
          <w:tcPr>
            <w:tcW w:w="1216" w:type="pct"/>
            <w:tcBorders>
              <w:left w:val="single" w:sz="8" w:space="0" w:color="auto"/>
              <w:bottom w:val="nil"/>
            </w:tcBorders>
            <w:shd w:val="clear" w:color="auto" w:fill="auto"/>
            <w:noWrap/>
            <w:vAlign w:val="center"/>
          </w:tcPr>
          <w:p w14:paraId="1521E97D"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hint="eastAsia"/>
                <w:kern w:val="0"/>
                <w:sz w:val="18"/>
                <w:szCs w:val="18"/>
                <w:lang w:bidi="ar"/>
              </w:rPr>
              <w:t>在水中</w:t>
            </w:r>
            <w:r>
              <w:rPr>
                <w:rFonts w:ascii="Times New Roman" w:hAnsi="Times New Roman"/>
                <w:kern w:val="0"/>
                <w:sz w:val="18"/>
                <w:szCs w:val="18"/>
                <w:lang w:bidi="ar"/>
              </w:rPr>
              <w:t>应力松弛，最大</w:t>
            </w:r>
          </w:p>
        </w:tc>
        <w:tc>
          <w:tcPr>
            <w:tcW w:w="297" w:type="pct"/>
            <w:tcBorders>
              <w:bottom w:val="nil"/>
            </w:tcBorders>
            <w:shd w:val="clear" w:color="auto" w:fill="auto"/>
            <w:noWrap/>
            <w:vAlign w:val="center"/>
          </w:tcPr>
          <w:p w14:paraId="510724AC" w14:textId="77777777" w:rsidR="00001BB0" w:rsidRDefault="00001BB0">
            <w:pPr>
              <w:spacing w:line="240" w:lineRule="auto"/>
              <w:jc w:val="center"/>
              <w:rPr>
                <w:rFonts w:ascii="Times New Roman" w:hAnsi="Times New Roman"/>
                <w:sz w:val="18"/>
                <w:szCs w:val="18"/>
              </w:rPr>
            </w:pPr>
          </w:p>
        </w:tc>
        <w:tc>
          <w:tcPr>
            <w:tcW w:w="600" w:type="pct"/>
            <w:vMerge w:val="restart"/>
            <w:shd w:val="clear" w:color="auto" w:fill="auto"/>
            <w:noWrap/>
            <w:vAlign w:val="center"/>
          </w:tcPr>
          <w:p w14:paraId="1A16ABAC" w14:textId="77777777" w:rsidR="00001BB0" w:rsidRDefault="00BF03E8">
            <w:pPr>
              <w:widowControl/>
              <w:spacing w:line="240" w:lineRule="auto"/>
              <w:textAlignment w:val="center"/>
              <w:rPr>
                <w:rFonts w:ascii="Times New Roman" w:hAnsi="Times New Roman"/>
                <w:kern w:val="0"/>
                <w:sz w:val="18"/>
                <w:szCs w:val="18"/>
                <w:lang w:bidi="ar"/>
              </w:rPr>
            </w:pPr>
            <w:r>
              <w:rPr>
                <w:rFonts w:ascii="Times New Roman" w:hAnsi="Times New Roman"/>
                <w:color w:val="000000"/>
                <w:kern w:val="0"/>
                <w:sz w:val="18"/>
                <w:szCs w:val="18"/>
                <w:lang w:bidi="ar"/>
              </w:rPr>
              <w:t>GB/T 1685</w:t>
            </w:r>
            <w:r>
              <w:rPr>
                <w:rFonts w:ascii="Times New Roman" w:hAnsi="Times New Roman" w:hint="eastAsia"/>
                <w:sz w:val="18"/>
                <w:szCs w:val="18"/>
              </w:rPr>
              <w:t>或</w:t>
            </w:r>
            <w:r>
              <w:rPr>
                <w:rFonts w:ascii="Times New Roman" w:hAnsi="Times New Roman" w:hint="eastAsia"/>
                <w:sz w:val="18"/>
                <w:szCs w:val="18"/>
              </w:rPr>
              <w:t>GB/T9871</w:t>
            </w:r>
          </w:p>
        </w:tc>
        <w:tc>
          <w:tcPr>
            <w:tcW w:w="386" w:type="pct"/>
            <w:vMerge w:val="restart"/>
            <w:shd w:val="clear" w:color="auto" w:fill="auto"/>
            <w:noWrap/>
            <w:vAlign w:val="center"/>
          </w:tcPr>
          <w:p w14:paraId="72C4A4B9"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5.2.7</w:t>
            </w:r>
          </w:p>
        </w:tc>
        <w:tc>
          <w:tcPr>
            <w:tcW w:w="489" w:type="pct"/>
            <w:tcBorders>
              <w:bottom w:val="nil"/>
            </w:tcBorders>
            <w:shd w:val="clear" w:color="auto" w:fill="auto"/>
            <w:noWrap/>
            <w:vAlign w:val="center"/>
          </w:tcPr>
          <w:p w14:paraId="7CF032BB" w14:textId="77777777" w:rsidR="00001BB0" w:rsidRDefault="00001BB0">
            <w:pPr>
              <w:spacing w:line="240" w:lineRule="auto"/>
              <w:jc w:val="center"/>
              <w:rPr>
                <w:rFonts w:ascii="Times New Roman" w:hAnsi="Times New Roman"/>
                <w:sz w:val="18"/>
                <w:szCs w:val="18"/>
              </w:rPr>
            </w:pPr>
          </w:p>
        </w:tc>
        <w:tc>
          <w:tcPr>
            <w:tcW w:w="504" w:type="pct"/>
            <w:tcBorders>
              <w:bottom w:val="nil"/>
            </w:tcBorders>
            <w:shd w:val="clear" w:color="auto" w:fill="auto"/>
            <w:noWrap/>
            <w:vAlign w:val="center"/>
          </w:tcPr>
          <w:p w14:paraId="25D734EF" w14:textId="77777777" w:rsidR="00001BB0" w:rsidRDefault="00001BB0">
            <w:pPr>
              <w:spacing w:line="240" w:lineRule="auto"/>
              <w:jc w:val="center"/>
              <w:rPr>
                <w:rFonts w:ascii="Times New Roman" w:hAnsi="Times New Roman"/>
                <w:sz w:val="18"/>
                <w:szCs w:val="18"/>
              </w:rPr>
            </w:pPr>
          </w:p>
        </w:tc>
        <w:tc>
          <w:tcPr>
            <w:tcW w:w="563" w:type="pct"/>
            <w:tcBorders>
              <w:bottom w:val="nil"/>
            </w:tcBorders>
            <w:shd w:val="clear" w:color="auto" w:fill="auto"/>
            <w:noWrap/>
            <w:vAlign w:val="center"/>
          </w:tcPr>
          <w:p w14:paraId="4C16782F" w14:textId="77777777" w:rsidR="00001BB0" w:rsidRDefault="00001BB0">
            <w:pPr>
              <w:spacing w:line="240" w:lineRule="auto"/>
              <w:jc w:val="center"/>
              <w:rPr>
                <w:rFonts w:ascii="Times New Roman" w:hAnsi="Times New Roman"/>
                <w:sz w:val="18"/>
                <w:szCs w:val="18"/>
              </w:rPr>
            </w:pPr>
          </w:p>
        </w:tc>
        <w:tc>
          <w:tcPr>
            <w:tcW w:w="471" w:type="pct"/>
            <w:tcBorders>
              <w:bottom w:val="nil"/>
            </w:tcBorders>
            <w:shd w:val="clear" w:color="auto" w:fill="auto"/>
            <w:noWrap/>
            <w:vAlign w:val="center"/>
          </w:tcPr>
          <w:p w14:paraId="150D883B" w14:textId="77777777" w:rsidR="00001BB0" w:rsidRDefault="00001BB0">
            <w:pPr>
              <w:spacing w:line="240" w:lineRule="auto"/>
              <w:jc w:val="center"/>
              <w:rPr>
                <w:rFonts w:ascii="Times New Roman" w:hAnsi="Times New Roman"/>
                <w:sz w:val="18"/>
                <w:szCs w:val="18"/>
              </w:rPr>
            </w:pPr>
          </w:p>
        </w:tc>
        <w:tc>
          <w:tcPr>
            <w:tcW w:w="474" w:type="pct"/>
            <w:tcBorders>
              <w:bottom w:val="nil"/>
            </w:tcBorders>
            <w:shd w:val="clear" w:color="auto" w:fill="auto"/>
            <w:noWrap/>
            <w:vAlign w:val="center"/>
          </w:tcPr>
          <w:p w14:paraId="432FFB27" w14:textId="77777777" w:rsidR="00001BB0" w:rsidRDefault="00001BB0">
            <w:pPr>
              <w:spacing w:line="240" w:lineRule="auto"/>
              <w:jc w:val="center"/>
              <w:rPr>
                <w:rFonts w:ascii="Times New Roman" w:hAnsi="Times New Roman"/>
                <w:sz w:val="18"/>
                <w:szCs w:val="18"/>
              </w:rPr>
            </w:pPr>
          </w:p>
        </w:tc>
      </w:tr>
      <w:tr w:rsidR="00001BB0" w14:paraId="6F10BB54" w14:textId="77777777" w:rsidTr="002D1019">
        <w:trPr>
          <w:trHeight w:hRule="exact" w:val="312"/>
          <w:jc w:val="center"/>
        </w:trPr>
        <w:tc>
          <w:tcPr>
            <w:tcW w:w="1216" w:type="pct"/>
            <w:tcBorders>
              <w:top w:val="nil"/>
              <w:left w:val="single" w:sz="8" w:space="0" w:color="auto"/>
              <w:bottom w:val="nil"/>
            </w:tcBorders>
            <w:shd w:val="clear" w:color="auto" w:fill="auto"/>
            <w:noWrap/>
            <w:vAlign w:val="center"/>
          </w:tcPr>
          <w:p w14:paraId="27E8CAC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23 ℃</w:t>
            </w:r>
            <w:r>
              <w:rPr>
                <w:rFonts w:ascii="Times New Roman" w:hAnsi="Times New Roman"/>
                <w:kern w:val="0"/>
                <w:sz w:val="18"/>
                <w:szCs w:val="18"/>
                <w:lang w:bidi="ar"/>
              </w:rPr>
              <w:t>，</w:t>
            </w:r>
            <w:r>
              <w:rPr>
                <w:rFonts w:ascii="Times New Roman" w:hAnsi="Times New Roman"/>
                <w:kern w:val="0"/>
                <w:sz w:val="18"/>
                <w:szCs w:val="18"/>
                <w:lang w:bidi="ar"/>
              </w:rPr>
              <w:t>7 d</w:t>
            </w:r>
          </w:p>
        </w:tc>
        <w:tc>
          <w:tcPr>
            <w:tcW w:w="297" w:type="pct"/>
            <w:tcBorders>
              <w:top w:val="nil"/>
              <w:bottom w:val="nil"/>
            </w:tcBorders>
            <w:shd w:val="clear" w:color="auto" w:fill="auto"/>
            <w:noWrap/>
            <w:vAlign w:val="center"/>
          </w:tcPr>
          <w:p w14:paraId="28B8787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600" w:type="pct"/>
            <w:vMerge/>
            <w:shd w:val="clear" w:color="auto" w:fill="auto"/>
            <w:noWrap/>
            <w:vAlign w:val="center"/>
          </w:tcPr>
          <w:p w14:paraId="47F1E883" w14:textId="77777777" w:rsidR="00001BB0" w:rsidRDefault="00001BB0">
            <w:pPr>
              <w:widowControl/>
              <w:spacing w:line="240" w:lineRule="auto"/>
              <w:jc w:val="center"/>
              <w:textAlignment w:val="center"/>
              <w:rPr>
                <w:rFonts w:ascii="Times New Roman" w:hAnsi="Times New Roman"/>
                <w:sz w:val="18"/>
                <w:szCs w:val="18"/>
              </w:rPr>
            </w:pPr>
          </w:p>
        </w:tc>
        <w:tc>
          <w:tcPr>
            <w:tcW w:w="386" w:type="pct"/>
            <w:vMerge/>
            <w:shd w:val="clear" w:color="auto" w:fill="auto"/>
            <w:noWrap/>
            <w:vAlign w:val="center"/>
          </w:tcPr>
          <w:p w14:paraId="2671B26C" w14:textId="77777777" w:rsidR="00001BB0" w:rsidRDefault="00001BB0">
            <w:pPr>
              <w:widowControl/>
              <w:spacing w:line="240" w:lineRule="auto"/>
              <w:jc w:val="center"/>
              <w:textAlignment w:val="center"/>
              <w:rPr>
                <w:rFonts w:ascii="Times New Roman" w:hAnsi="Times New Roman"/>
                <w:sz w:val="18"/>
                <w:szCs w:val="18"/>
              </w:rPr>
            </w:pPr>
          </w:p>
        </w:tc>
        <w:tc>
          <w:tcPr>
            <w:tcW w:w="489" w:type="pct"/>
            <w:tcBorders>
              <w:top w:val="nil"/>
              <w:bottom w:val="nil"/>
            </w:tcBorders>
            <w:shd w:val="clear" w:color="auto" w:fill="auto"/>
            <w:noWrap/>
            <w:vAlign w:val="center"/>
          </w:tcPr>
          <w:p w14:paraId="72D6A1FD"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504" w:type="pct"/>
            <w:tcBorders>
              <w:top w:val="nil"/>
              <w:bottom w:val="nil"/>
            </w:tcBorders>
            <w:shd w:val="clear" w:color="auto" w:fill="auto"/>
            <w:noWrap/>
            <w:vAlign w:val="center"/>
          </w:tcPr>
          <w:p w14:paraId="2F114F10"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563" w:type="pct"/>
            <w:tcBorders>
              <w:top w:val="nil"/>
              <w:bottom w:val="nil"/>
            </w:tcBorders>
            <w:shd w:val="clear" w:color="auto" w:fill="auto"/>
            <w:noWrap/>
            <w:vAlign w:val="center"/>
          </w:tcPr>
          <w:p w14:paraId="4612DEDF"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71" w:type="pct"/>
            <w:tcBorders>
              <w:top w:val="nil"/>
              <w:bottom w:val="nil"/>
            </w:tcBorders>
            <w:shd w:val="clear" w:color="auto" w:fill="auto"/>
            <w:noWrap/>
            <w:vAlign w:val="center"/>
          </w:tcPr>
          <w:p w14:paraId="5CFCE47B"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c>
          <w:tcPr>
            <w:tcW w:w="474" w:type="pct"/>
            <w:tcBorders>
              <w:top w:val="nil"/>
              <w:bottom w:val="nil"/>
            </w:tcBorders>
            <w:shd w:val="clear" w:color="auto" w:fill="auto"/>
            <w:noWrap/>
            <w:vAlign w:val="center"/>
          </w:tcPr>
          <w:p w14:paraId="6CD629DC"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r>
      <w:tr w:rsidR="00001BB0" w14:paraId="6B6FE1A7" w14:textId="77777777" w:rsidTr="002D1019">
        <w:trPr>
          <w:trHeight w:hRule="exact" w:val="312"/>
          <w:jc w:val="center"/>
        </w:trPr>
        <w:tc>
          <w:tcPr>
            <w:tcW w:w="1216" w:type="pct"/>
            <w:tcBorders>
              <w:top w:val="nil"/>
              <w:left w:val="single" w:sz="8" w:space="0" w:color="auto"/>
              <w:bottom w:val="nil"/>
            </w:tcBorders>
            <w:shd w:val="clear" w:color="auto" w:fill="auto"/>
            <w:noWrap/>
            <w:vAlign w:val="center"/>
          </w:tcPr>
          <w:p w14:paraId="6FEF809F"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w:t>
            </w:r>
            <w:r>
              <w:rPr>
                <w:rFonts w:ascii="Times New Roman" w:hAnsi="Times New Roman" w:hint="eastAsia"/>
                <w:kern w:val="0"/>
                <w:sz w:val="18"/>
                <w:szCs w:val="18"/>
                <w:lang w:bidi="ar"/>
              </w:rPr>
              <w:t>4</w:t>
            </w:r>
            <w:r>
              <w:rPr>
                <w:rFonts w:ascii="Times New Roman" w:hAnsi="Times New Roman"/>
                <w:kern w:val="0"/>
                <w:sz w:val="18"/>
                <w:szCs w:val="18"/>
                <w:lang w:bidi="ar"/>
              </w:rPr>
              <w:t>0 ℃</w:t>
            </w:r>
            <w:r>
              <w:rPr>
                <w:rFonts w:ascii="Times New Roman" w:hAnsi="Times New Roman"/>
                <w:kern w:val="0"/>
                <w:sz w:val="18"/>
                <w:szCs w:val="18"/>
                <w:lang w:bidi="ar"/>
              </w:rPr>
              <w:t>，</w:t>
            </w:r>
            <w:r>
              <w:rPr>
                <w:rFonts w:ascii="Times New Roman" w:hAnsi="Times New Roman"/>
                <w:kern w:val="0"/>
                <w:sz w:val="18"/>
                <w:szCs w:val="18"/>
                <w:lang w:bidi="ar"/>
              </w:rPr>
              <w:t>7 d</w:t>
            </w:r>
          </w:p>
        </w:tc>
        <w:tc>
          <w:tcPr>
            <w:tcW w:w="297" w:type="pct"/>
            <w:tcBorders>
              <w:top w:val="nil"/>
              <w:bottom w:val="nil"/>
            </w:tcBorders>
            <w:shd w:val="clear" w:color="auto" w:fill="auto"/>
            <w:noWrap/>
            <w:vAlign w:val="center"/>
          </w:tcPr>
          <w:p w14:paraId="52263E6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600" w:type="pct"/>
            <w:vMerge/>
            <w:shd w:val="clear" w:color="auto" w:fill="auto"/>
            <w:noWrap/>
            <w:vAlign w:val="center"/>
          </w:tcPr>
          <w:p w14:paraId="203421BA" w14:textId="77777777" w:rsidR="00001BB0" w:rsidRDefault="00001BB0">
            <w:pPr>
              <w:spacing w:line="240" w:lineRule="auto"/>
              <w:jc w:val="center"/>
              <w:rPr>
                <w:rFonts w:ascii="Times New Roman" w:hAnsi="Times New Roman"/>
                <w:sz w:val="18"/>
                <w:szCs w:val="18"/>
              </w:rPr>
            </w:pPr>
          </w:p>
        </w:tc>
        <w:tc>
          <w:tcPr>
            <w:tcW w:w="386" w:type="pct"/>
            <w:vMerge/>
            <w:shd w:val="clear" w:color="auto" w:fill="auto"/>
            <w:noWrap/>
            <w:vAlign w:val="center"/>
          </w:tcPr>
          <w:p w14:paraId="0AFE942C" w14:textId="77777777" w:rsidR="00001BB0" w:rsidRDefault="00001BB0">
            <w:pPr>
              <w:spacing w:line="240" w:lineRule="auto"/>
              <w:jc w:val="center"/>
              <w:rPr>
                <w:rFonts w:ascii="Times New Roman" w:hAnsi="Times New Roman"/>
                <w:sz w:val="18"/>
                <w:szCs w:val="18"/>
              </w:rPr>
            </w:pPr>
          </w:p>
        </w:tc>
        <w:tc>
          <w:tcPr>
            <w:tcW w:w="489" w:type="pct"/>
            <w:tcBorders>
              <w:top w:val="nil"/>
              <w:bottom w:val="nil"/>
            </w:tcBorders>
            <w:shd w:val="clear" w:color="auto" w:fill="auto"/>
            <w:noWrap/>
            <w:vAlign w:val="center"/>
          </w:tcPr>
          <w:p w14:paraId="638706EB"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30</w:t>
            </w:r>
          </w:p>
        </w:tc>
        <w:tc>
          <w:tcPr>
            <w:tcW w:w="504" w:type="pct"/>
            <w:tcBorders>
              <w:top w:val="nil"/>
              <w:bottom w:val="nil"/>
            </w:tcBorders>
            <w:shd w:val="clear" w:color="auto" w:fill="auto"/>
            <w:noWrap/>
            <w:vAlign w:val="center"/>
          </w:tcPr>
          <w:p w14:paraId="4E21424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30</w:t>
            </w:r>
          </w:p>
        </w:tc>
        <w:tc>
          <w:tcPr>
            <w:tcW w:w="563" w:type="pct"/>
            <w:tcBorders>
              <w:top w:val="nil"/>
              <w:bottom w:val="nil"/>
            </w:tcBorders>
            <w:shd w:val="clear" w:color="auto" w:fill="auto"/>
            <w:noWrap/>
            <w:vAlign w:val="center"/>
          </w:tcPr>
          <w:p w14:paraId="6CF8A6FC"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30</w:t>
            </w:r>
          </w:p>
        </w:tc>
        <w:tc>
          <w:tcPr>
            <w:tcW w:w="471" w:type="pct"/>
            <w:tcBorders>
              <w:top w:val="nil"/>
              <w:bottom w:val="nil"/>
            </w:tcBorders>
            <w:shd w:val="clear" w:color="auto" w:fill="auto"/>
            <w:noWrap/>
            <w:vAlign w:val="center"/>
          </w:tcPr>
          <w:p w14:paraId="1A2B01CB"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c>
          <w:tcPr>
            <w:tcW w:w="474" w:type="pct"/>
            <w:tcBorders>
              <w:top w:val="nil"/>
              <w:bottom w:val="nil"/>
            </w:tcBorders>
            <w:shd w:val="clear" w:color="auto" w:fill="auto"/>
            <w:noWrap/>
            <w:vAlign w:val="center"/>
          </w:tcPr>
          <w:p w14:paraId="7EF0801D"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r>
      <w:tr w:rsidR="00001BB0" w14:paraId="75DF4658" w14:textId="77777777" w:rsidTr="002D1019">
        <w:trPr>
          <w:trHeight w:hRule="exact" w:val="312"/>
          <w:jc w:val="center"/>
        </w:trPr>
        <w:tc>
          <w:tcPr>
            <w:tcW w:w="1216" w:type="pct"/>
            <w:tcBorders>
              <w:top w:val="nil"/>
              <w:left w:val="single" w:sz="8" w:space="0" w:color="auto"/>
            </w:tcBorders>
            <w:shd w:val="clear" w:color="auto" w:fill="auto"/>
            <w:noWrap/>
            <w:vAlign w:val="center"/>
          </w:tcPr>
          <w:p w14:paraId="3E30AD18"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140 ℃</w:t>
            </w:r>
            <w:r>
              <w:rPr>
                <w:rFonts w:ascii="Times New Roman" w:hAnsi="Times New Roman"/>
                <w:kern w:val="0"/>
                <w:sz w:val="18"/>
                <w:szCs w:val="18"/>
                <w:lang w:bidi="ar"/>
              </w:rPr>
              <w:t>，</w:t>
            </w:r>
            <w:r>
              <w:rPr>
                <w:rFonts w:ascii="Times New Roman" w:hAnsi="Times New Roman"/>
                <w:kern w:val="0"/>
                <w:sz w:val="18"/>
                <w:szCs w:val="18"/>
                <w:lang w:bidi="ar"/>
              </w:rPr>
              <w:t>28 d</w:t>
            </w:r>
          </w:p>
        </w:tc>
        <w:tc>
          <w:tcPr>
            <w:tcW w:w="297" w:type="pct"/>
            <w:tcBorders>
              <w:top w:val="nil"/>
            </w:tcBorders>
            <w:shd w:val="clear" w:color="auto" w:fill="auto"/>
            <w:noWrap/>
            <w:vAlign w:val="center"/>
          </w:tcPr>
          <w:p w14:paraId="6C6D3B12"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w:t>
            </w:r>
          </w:p>
        </w:tc>
        <w:tc>
          <w:tcPr>
            <w:tcW w:w="600" w:type="pct"/>
            <w:vMerge/>
            <w:shd w:val="clear" w:color="auto" w:fill="auto"/>
            <w:noWrap/>
            <w:vAlign w:val="center"/>
          </w:tcPr>
          <w:p w14:paraId="35801B13" w14:textId="77777777" w:rsidR="00001BB0" w:rsidRDefault="00001BB0">
            <w:pPr>
              <w:spacing w:line="240" w:lineRule="auto"/>
              <w:jc w:val="center"/>
              <w:rPr>
                <w:rFonts w:ascii="Times New Roman" w:hAnsi="Times New Roman"/>
                <w:sz w:val="18"/>
                <w:szCs w:val="18"/>
              </w:rPr>
            </w:pPr>
          </w:p>
        </w:tc>
        <w:tc>
          <w:tcPr>
            <w:tcW w:w="386" w:type="pct"/>
            <w:vMerge/>
            <w:shd w:val="clear" w:color="auto" w:fill="auto"/>
            <w:noWrap/>
            <w:vAlign w:val="center"/>
          </w:tcPr>
          <w:p w14:paraId="0E9B735C" w14:textId="77777777" w:rsidR="00001BB0" w:rsidRDefault="00001BB0">
            <w:pPr>
              <w:spacing w:line="240" w:lineRule="auto"/>
              <w:jc w:val="center"/>
              <w:rPr>
                <w:rFonts w:ascii="Times New Roman" w:hAnsi="Times New Roman"/>
                <w:sz w:val="18"/>
                <w:szCs w:val="18"/>
              </w:rPr>
            </w:pPr>
          </w:p>
        </w:tc>
        <w:tc>
          <w:tcPr>
            <w:tcW w:w="489" w:type="pct"/>
            <w:tcBorders>
              <w:top w:val="nil"/>
            </w:tcBorders>
            <w:shd w:val="clear" w:color="auto" w:fill="auto"/>
            <w:noWrap/>
            <w:vAlign w:val="center"/>
          </w:tcPr>
          <w:p w14:paraId="7CA54086"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55</w:t>
            </w:r>
          </w:p>
        </w:tc>
        <w:tc>
          <w:tcPr>
            <w:tcW w:w="504" w:type="pct"/>
            <w:tcBorders>
              <w:top w:val="nil"/>
            </w:tcBorders>
            <w:shd w:val="clear" w:color="auto" w:fill="auto"/>
            <w:noWrap/>
            <w:vAlign w:val="center"/>
          </w:tcPr>
          <w:p w14:paraId="6AA9460B"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55</w:t>
            </w:r>
          </w:p>
        </w:tc>
        <w:tc>
          <w:tcPr>
            <w:tcW w:w="563" w:type="pct"/>
            <w:tcBorders>
              <w:top w:val="nil"/>
            </w:tcBorders>
            <w:shd w:val="clear" w:color="auto" w:fill="auto"/>
            <w:noWrap/>
            <w:vAlign w:val="center"/>
          </w:tcPr>
          <w:p w14:paraId="7AF10D74"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55</w:t>
            </w:r>
          </w:p>
        </w:tc>
        <w:tc>
          <w:tcPr>
            <w:tcW w:w="471" w:type="pct"/>
            <w:tcBorders>
              <w:top w:val="nil"/>
            </w:tcBorders>
            <w:shd w:val="clear" w:color="auto" w:fill="auto"/>
            <w:noWrap/>
            <w:vAlign w:val="center"/>
          </w:tcPr>
          <w:p w14:paraId="0C9E05D8"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c>
          <w:tcPr>
            <w:tcW w:w="474" w:type="pct"/>
            <w:tcBorders>
              <w:top w:val="nil"/>
            </w:tcBorders>
            <w:shd w:val="clear" w:color="auto" w:fill="auto"/>
            <w:noWrap/>
            <w:vAlign w:val="center"/>
          </w:tcPr>
          <w:p w14:paraId="2552D5C2"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r>
      <w:tr w:rsidR="00001BB0" w14:paraId="13258179" w14:textId="77777777" w:rsidTr="002D1019">
        <w:trPr>
          <w:trHeight w:hRule="exact" w:val="592"/>
          <w:jc w:val="center"/>
        </w:trPr>
        <w:tc>
          <w:tcPr>
            <w:tcW w:w="1216" w:type="pct"/>
            <w:tcBorders>
              <w:left w:val="single" w:sz="8" w:space="0" w:color="auto"/>
            </w:tcBorders>
            <w:shd w:val="clear" w:color="auto" w:fill="auto"/>
            <w:vAlign w:val="center"/>
          </w:tcPr>
          <w:p w14:paraId="119A9A21"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在水中的体积变化</w:t>
            </w:r>
          </w:p>
          <w:p w14:paraId="731796B6"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w:t>
            </w:r>
            <w:r>
              <w:rPr>
                <w:rFonts w:ascii="Times New Roman" w:hAnsi="Times New Roman" w:hint="eastAsia"/>
                <w:kern w:val="0"/>
                <w:sz w:val="18"/>
                <w:szCs w:val="18"/>
                <w:lang w:bidi="ar"/>
              </w:rPr>
              <w:t>4</w:t>
            </w:r>
            <w:r>
              <w:rPr>
                <w:rFonts w:ascii="Times New Roman" w:hAnsi="Times New Roman"/>
                <w:kern w:val="0"/>
                <w:sz w:val="18"/>
                <w:szCs w:val="18"/>
                <w:lang w:bidi="ar"/>
              </w:rPr>
              <w:t>0 ℃</w:t>
            </w:r>
            <w:r>
              <w:rPr>
                <w:rFonts w:ascii="Times New Roman" w:hAnsi="Times New Roman"/>
                <w:kern w:val="0"/>
                <w:sz w:val="18"/>
                <w:szCs w:val="18"/>
                <w:lang w:bidi="ar"/>
              </w:rPr>
              <w:t>，</w:t>
            </w:r>
            <w:r>
              <w:rPr>
                <w:rFonts w:ascii="Times New Roman" w:hAnsi="Times New Roman"/>
                <w:kern w:val="0"/>
                <w:sz w:val="18"/>
                <w:szCs w:val="18"/>
                <w:lang w:bidi="ar"/>
              </w:rPr>
              <w:t>14 d</w:t>
            </w:r>
          </w:p>
        </w:tc>
        <w:tc>
          <w:tcPr>
            <w:tcW w:w="297" w:type="pct"/>
            <w:shd w:val="clear" w:color="auto" w:fill="auto"/>
            <w:noWrap/>
            <w:vAlign w:val="center"/>
          </w:tcPr>
          <w:p w14:paraId="6AFDC33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600" w:type="pct"/>
            <w:shd w:val="clear" w:color="auto" w:fill="auto"/>
            <w:noWrap/>
            <w:vAlign w:val="center"/>
          </w:tcPr>
          <w:p w14:paraId="2436316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1690</w:t>
            </w:r>
          </w:p>
        </w:tc>
        <w:tc>
          <w:tcPr>
            <w:tcW w:w="386" w:type="pct"/>
            <w:shd w:val="clear" w:color="auto" w:fill="auto"/>
            <w:noWrap/>
            <w:vAlign w:val="center"/>
          </w:tcPr>
          <w:p w14:paraId="4E1206F9"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5.2.8</w:t>
            </w:r>
          </w:p>
        </w:tc>
        <w:tc>
          <w:tcPr>
            <w:tcW w:w="489" w:type="pct"/>
            <w:shd w:val="clear" w:color="auto" w:fill="auto"/>
            <w:noWrap/>
            <w:vAlign w:val="center"/>
          </w:tcPr>
          <w:p w14:paraId="24A24E0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w:t>
            </w:r>
            <w:r>
              <w:rPr>
                <w:rFonts w:ascii="Times New Roman" w:hAnsi="Times New Roman"/>
                <w:kern w:val="0"/>
                <w:sz w:val="18"/>
                <w:szCs w:val="18"/>
                <w:lang w:bidi="ar"/>
              </w:rPr>
              <w:t>～</w:t>
            </w:r>
            <w:r>
              <w:rPr>
                <w:rFonts w:ascii="Times New Roman" w:hAnsi="Times New Roman"/>
                <w:kern w:val="0"/>
                <w:sz w:val="18"/>
                <w:szCs w:val="18"/>
                <w:lang w:bidi="ar"/>
              </w:rPr>
              <w:t>+8</w:t>
            </w:r>
          </w:p>
        </w:tc>
        <w:tc>
          <w:tcPr>
            <w:tcW w:w="504" w:type="pct"/>
            <w:shd w:val="clear" w:color="auto" w:fill="auto"/>
            <w:noWrap/>
            <w:vAlign w:val="center"/>
          </w:tcPr>
          <w:p w14:paraId="01985F01"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w:t>
            </w:r>
            <w:r>
              <w:rPr>
                <w:rFonts w:ascii="Times New Roman" w:hAnsi="Times New Roman"/>
                <w:kern w:val="0"/>
                <w:sz w:val="18"/>
                <w:szCs w:val="18"/>
                <w:lang w:bidi="ar"/>
              </w:rPr>
              <w:t>～</w:t>
            </w:r>
            <w:r>
              <w:rPr>
                <w:rFonts w:ascii="Times New Roman" w:hAnsi="Times New Roman"/>
                <w:kern w:val="0"/>
                <w:sz w:val="18"/>
                <w:szCs w:val="18"/>
                <w:lang w:bidi="ar"/>
              </w:rPr>
              <w:t>+8</w:t>
            </w:r>
          </w:p>
        </w:tc>
        <w:tc>
          <w:tcPr>
            <w:tcW w:w="563" w:type="pct"/>
            <w:shd w:val="clear" w:color="auto" w:fill="auto"/>
            <w:noWrap/>
            <w:vAlign w:val="center"/>
          </w:tcPr>
          <w:p w14:paraId="4D815186"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-1</w:t>
            </w:r>
            <w:r>
              <w:rPr>
                <w:rFonts w:ascii="Times New Roman" w:hAnsi="Times New Roman"/>
                <w:kern w:val="0"/>
                <w:sz w:val="18"/>
                <w:szCs w:val="18"/>
                <w:lang w:bidi="ar"/>
              </w:rPr>
              <w:t>～</w:t>
            </w:r>
            <w:r>
              <w:rPr>
                <w:rFonts w:ascii="Times New Roman" w:hAnsi="Times New Roman"/>
                <w:kern w:val="0"/>
                <w:sz w:val="18"/>
                <w:szCs w:val="18"/>
                <w:lang w:bidi="ar"/>
              </w:rPr>
              <w:t>+8</w:t>
            </w:r>
          </w:p>
        </w:tc>
        <w:tc>
          <w:tcPr>
            <w:tcW w:w="471" w:type="pct"/>
            <w:shd w:val="clear" w:color="auto" w:fill="auto"/>
            <w:noWrap/>
            <w:vAlign w:val="center"/>
          </w:tcPr>
          <w:p w14:paraId="7521694E"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-1~+8</w:t>
            </w:r>
          </w:p>
        </w:tc>
        <w:tc>
          <w:tcPr>
            <w:tcW w:w="474" w:type="pct"/>
            <w:shd w:val="clear" w:color="auto" w:fill="auto"/>
            <w:noWrap/>
            <w:vAlign w:val="center"/>
          </w:tcPr>
          <w:p w14:paraId="1DD1C2A9"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-1~+8</w:t>
            </w:r>
          </w:p>
        </w:tc>
      </w:tr>
      <w:tr w:rsidR="00001BB0" w14:paraId="0725478F" w14:textId="77777777" w:rsidTr="002D1019">
        <w:trPr>
          <w:trHeight w:hRule="exact" w:val="312"/>
          <w:jc w:val="center"/>
        </w:trPr>
        <w:tc>
          <w:tcPr>
            <w:tcW w:w="1216" w:type="pct"/>
            <w:tcBorders>
              <w:left w:val="single" w:sz="8" w:space="0" w:color="auto"/>
            </w:tcBorders>
            <w:shd w:val="clear" w:color="auto" w:fill="auto"/>
            <w:vAlign w:val="center"/>
          </w:tcPr>
          <w:p w14:paraId="20E4BBA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耐臭氧</w:t>
            </w:r>
          </w:p>
        </w:tc>
        <w:tc>
          <w:tcPr>
            <w:tcW w:w="297" w:type="pct"/>
            <w:shd w:val="clear" w:color="auto" w:fill="auto"/>
            <w:noWrap/>
            <w:vAlign w:val="center"/>
          </w:tcPr>
          <w:p w14:paraId="01FFAE18"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w:t>
            </w:r>
          </w:p>
        </w:tc>
        <w:tc>
          <w:tcPr>
            <w:tcW w:w="600" w:type="pct"/>
            <w:shd w:val="clear" w:color="auto" w:fill="auto"/>
            <w:noWrap/>
            <w:vAlign w:val="center"/>
          </w:tcPr>
          <w:p w14:paraId="48C67994"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7762</w:t>
            </w:r>
          </w:p>
        </w:tc>
        <w:tc>
          <w:tcPr>
            <w:tcW w:w="386" w:type="pct"/>
            <w:shd w:val="clear" w:color="auto" w:fill="auto"/>
            <w:noWrap/>
            <w:vAlign w:val="center"/>
          </w:tcPr>
          <w:p w14:paraId="0132F8B7"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5.2.9</w:t>
            </w:r>
          </w:p>
        </w:tc>
        <w:tc>
          <w:tcPr>
            <w:tcW w:w="2501" w:type="pct"/>
            <w:gridSpan w:val="5"/>
            <w:tcBorders>
              <w:right w:val="single" w:sz="4" w:space="0" w:color="auto"/>
            </w:tcBorders>
            <w:shd w:val="clear" w:color="auto" w:fill="auto"/>
            <w:noWrap/>
            <w:vAlign w:val="center"/>
          </w:tcPr>
          <w:p w14:paraId="1B7C35B6"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sz w:val="18"/>
                <w:szCs w:val="18"/>
              </w:rPr>
              <w:t>在未经放大的条件下观察，无龟裂</w:t>
            </w:r>
          </w:p>
        </w:tc>
      </w:tr>
      <w:tr w:rsidR="00001BB0" w14:paraId="6F8955F5" w14:textId="77777777" w:rsidTr="002D1019">
        <w:trPr>
          <w:trHeight w:hRule="exact" w:val="312"/>
          <w:jc w:val="center"/>
        </w:trPr>
        <w:tc>
          <w:tcPr>
            <w:tcW w:w="1216" w:type="pct"/>
            <w:tcBorders>
              <w:left w:val="single" w:sz="8" w:space="0" w:color="auto"/>
            </w:tcBorders>
            <w:shd w:val="clear" w:color="auto" w:fill="auto"/>
            <w:noWrap/>
            <w:vAlign w:val="center"/>
          </w:tcPr>
          <w:p w14:paraId="3C370005"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撕裂强度，最小</w:t>
            </w:r>
          </w:p>
        </w:tc>
        <w:tc>
          <w:tcPr>
            <w:tcW w:w="297" w:type="pct"/>
            <w:shd w:val="clear" w:color="auto" w:fill="auto"/>
            <w:noWrap/>
            <w:vAlign w:val="center"/>
          </w:tcPr>
          <w:p w14:paraId="25089174"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N</w:t>
            </w:r>
          </w:p>
        </w:tc>
        <w:tc>
          <w:tcPr>
            <w:tcW w:w="600" w:type="pct"/>
            <w:shd w:val="clear" w:color="auto" w:fill="auto"/>
            <w:noWrap/>
            <w:vAlign w:val="center"/>
          </w:tcPr>
          <w:p w14:paraId="54C0D1D3"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GB/T 12829</w:t>
            </w:r>
          </w:p>
        </w:tc>
        <w:tc>
          <w:tcPr>
            <w:tcW w:w="386" w:type="pct"/>
            <w:shd w:val="clear" w:color="auto" w:fill="auto"/>
            <w:noWrap/>
            <w:vAlign w:val="center"/>
          </w:tcPr>
          <w:p w14:paraId="043E7ED2"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5.2.10</w:t>
            </w:r>
          </w:p>
        </w:tc>
        <w:tc>
          <w:tcPr>
            <w:tcW w:w="489" w:type="pct"/>
            <w:shd w:val="clear" w:color="auto" w:fill="auto"/>
            <w:noWrap/>
            <w:vAlign w:val="center"/>
          </w:tcPr>
          <w:p w14:paraId="6C93F8BB"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504" w:type="pct"/>
            <w:shd w:val="clear" w:color="auto" w:fill="auto"/>
            <w:noWrap/>
            <w:vAlign w:val="center"/>
          </w:tcPr>
          <w:p w14:paraId="03BA11DA"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563" w:type="pct"/>
            <w:shd w:val="clear" w:color="auto" w:fill="auto"/>
            <w:noWrap/>
            <w:vAlign w:val="center"/>
          </w:tcPr>
          <w:p w14:paraId="144B8BAD" w14:textId="77777777" w:rsidR="00001BB0" w:rsidRDefault="00BF03E8">
            <w:pPr>
              <w:widowControl/>
              <w:spacing w:line="240" w:lineRule="auto"/>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471" w:type="pct"/>
            <w:shd w:val="clear" w:color="auto" w:fill="auto"/>
            <w:noWrap/>
            <w:vAlign w:val="center"/>
          </w:tcPr>
          <w:p w14:paraId="313A1728"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20</w:t>
            </w:r>
          </w:p>
        </w:tc>
        <w:tc>
          <w:tcPr>
            <w:tcW w:w="474" w:type="pct"/>
            <w:shd w:val="clear" w:color="auto" w:fill="auto"/>
            <w:noWrap/>
            <w:vAlign w:val="center"/>
          </w:tcPr>
          <w:p w14:paraId="1C9732EC"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20</w:t>
            </w:r>
          </w:p>
        </w:tc>
      </w:tr>
      <w:tr w:rsidR="00001BB0" w14:paraId="7E0B4A64" w14:textId="77777777" w:rsidTr="002D1019">
        <w:trPr>
          <w:trHeight w:hRule="exact" w:val="312"/>
          <w:jc w:val="center"/>
        </w:trPr>
        <w:tc>
          <w:tcPr>
            <w:tcW w:w="1216" w:type="pct"/>
            <w:tcBorders>
              <w:left w:val="single" w:sz="8" w:space="0" w:color="auto"/>
              <w:bottom w:val="nil"/>
            </w:tcBorders>
            <w:shd w:val="clear" w:color="auto" w:fill="auto"/>
            <w:vAlign w:val="center"/>
          </w:tcPr>
          <w:p w14:paraId="02B38A20" w14:textId="6568456C"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在水中压缩永久变形</w:t>
            </w:r>
            <w:r w:rsidR="00D55EA4">
              <w:rPr>
                <w:rFonts w:ascii="Times New Roman" w:hAnsi="Times New Roman"/>
                <w:kern w:val="0"/>
                <w:sz w:val="18"/>
                <w:szCs w:val="18"/>
                <w:lang w:bidi="ar"/>
              </w:rPr>
              <w:t>，最大</w:t>
            </w:r>
          </w:p>
        </w:tc>
        <w:tc>
          <w:tcPr>
            <w:tcW w:w="297" w:type="pct"/>
            <w:vMerge w:val="restart"/>
            <w:tcBorders>
              <w:bottom w:val="nil"/>
            </w:tcBorders>
            <w:shd w:val="clear" w:color="auto" w:fill="auto"/>
            <w:noWrap/>
            <w:vAlign w:val="center"/>
          </w:tcPr>
          <w:p w14:paraId="3CC69351"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w:t>
            </w:r>
          </w:p>
        </w:tc>
        <w:tc>
          <w:tcPr>
            <w:tcW w:w="600" w:type="pct"/>
            <w:vMerge w:val="restart"/>
            <w:tcBorders>
              <w:bottom w:val="nil"/>
            </w:tcBorders>
            <w:shd w:val="clear" w:color="auto" w:fill="auto"/>
            <w:noWrap/>
            <w:vAlign w:val="center"/>
          </w:tcPr>
          <w:p w14:paraId="290E4BEB"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GB/T 7759.1</w:t>
            </w:r>
          </w:p>
        </w:tc>
        <w:tc>
          <w:tcPr>
            <w:tcW w:w="386" w:type="pct"/>
            <w:vMerge w:val="restart"/>
            <w:tcBorders>
              <w:bottom w:val="nil"/>
            </w:tcBorders>
            <w:shd w:val="clear" w:color="auto" w:fill="auto"/>
            <w:noWrap/>
            <w:vAlign w:val="center"/>
          </w:tcPr>
          <w:p w14:paraId="24833769"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5.2.11</w:t>
            </w:r>
          </w:p>
        </w:tc>
        <w:tc>
          <w:tcPr>
            <w:tcW w:w="489" w:type="pct"/>
            <w:tcBorders>
              <w:bottom w:val="nil"/>
            </w:tcBorders>
            <w:shd w:val="clear" w:color="auto" w:fill="auto"/>
            <w:noWrap/>
            <w:vAlign w:val="center"/>
          </w:tcPr>
          <w:p w14:paraId="58F18418" w14:textId="77777777" w:rsidR="00001BB0" w:rsidRDefault="00001BB0">
            <w:pPr>
              <w:widowControl/>
              <w:spacing w:line="240" w:lineRule="auto"/>
              <w:jc w:val="center"/>
              <w:textAlignment w:val="center"/>
              <w:rPr>
                <w:rFonts w:ascii="Times New Roman" w:hAnsi="Times New Roman"/>
                <w:kern w:val="0"/>
                <w:sz w:val="18"/>
                <w:szCs w:val="18"/>
                <w:lang w:bidi="ar"/>
              </w:rPr>
            </w:pPr>
          </w:p>
        </w:tc>
        <w:tc>
          <w:tcPr>
            <w:tcW w:w="504" w:type="pct"/>
            <w:tcBorders>
              <w:bottom w:val="nil"/>
            </w:tcBorders>
            <w:shd w:val="clear" w:color="auto" w:fill="auto"/>
            <w:noWrap/>
            <w:vAlign w:val="center"/>
          </w:tcPr>
          <w:p w14:paraId="44657B76" w14:textId="77777777" w:rsidR="00001BB0" w:rsidRDefault="00001BB0">
            <w:pPr>
              <w:widowControl/>
              <w:spacing w:line="240" w:lineRule="auto"/>
              <w:jc w:val="center"/>
              <w:textAlignment w:val="center"/>
              <w:rPr>
                <w:rFonts w:ascii="Times New Roman" w:hAnsi="Times New Roman"/>
                <w:kern w:val="0"/>
                <w:sz w:val="18"/>
                <w:szCs w:val="18"/>
                <w:lang w:bidi="ar"/>
              </w:rPr>
            </w:pPr>
          </w:p>
        </w:tc>
        <w:tc>
          <w:tcPr>
            <w:tcW w:w="563" w:type="pct"/>
            <w:tcBorders>
              <w:bottom w:val="nil"/>
            </w:tcBorders>
            <w:shd w:val="clear" w:color="auto" w:fill="auto"/>
            <w:noWrap/>
            <w:vAlign w:val="center"/>
          </w:tcPr>
          <w:p w14:paraId="043E498B" w14:textId="77777777" w:rsidR="00001BB0" w:rsidRDefault="00001BB0">
            <w:pPr>
              <w:widowControl/>
              <w:spacing w:line="240" w:lineRule="auto"/>
              <w:jc w:val="center"/>
              <w:textAlignment w:val="center"/>
              <w:rPr>
                <w:rFonts w:ascii="Times New Roman" w:hAnsi="Times New Roman"/>
                <w:kern w:val="0"/>
                <w:sz w:val="18"/>
                <w:szCs w:val="18"/>
                <w:lang w:bidi="ar"/>
              </w:rPr>
            </w:pPr>
          </w:p>
        </w:tc>
        <w:tc>
          <w:tcPr>
            <w:tcW w:w="471" w:type="pct"/>
            <w:tcBorders>
              <w:bottom w:val="nil"/>
            </w:tcBorders>
            <w:shd w:val="clear" w:color="auto" w:fill="auto"/>
            <w:noWrap/>
            <w:vAlign w:val="center"/>
          </w:tcPr>
          <w:p w14:paraId="64980DA5" w14:textId="77777777" w:rsidR="00001BB0" w:rsidRDefault="00001BB0">
            <w:pPr>
              <w:widowControl/>
              <w:spacing w:line="240" w:lineRule="auto"/>
              <w:jc w:val="center"/>
              <w:textAlignment w:val="center"/>
              <w:rPr>
                <w:rFonts w:ascii="Times New Roman" w:hAnsi="Times New Roman"/>
                <w:kern w:val="0"/>
                <w:sz w:val="18"/>
                <w:szCs w:val="18"/>
                <w:lang w:bidi="ar"/>
              </w:rPr>
            </w:pPr>
          </w:p>
        </w:tc>
        <w:tc>
          <w:tcPr>
            <w:tcW w:w="474" w:type="pct"/>
            <w:tcBorders>
              <w:bottom w:val="nil"/>
            </w:tcBorders>
            <w:shd w:val="clear" w:color="auto" w:fill="auto"/>
            <w:noWrap/>
            <w:vAlign w:val="center"/>
          </w:tcPr>
          <w:p w14:paraId="38505CF7" w14:textId="77777777" w:rsidR="00001BB0" w:rsidRDefault="00001BB0">
            <w:pPr>
              <w:widowControl/>
              <w:spacing w:line="240" w:lineRule="auto"/>
              <w:jc w:val="center"/>
              <w:textAlignment w:val="center"/>
              <w:rPr>
                <w:rFonts w:ascii="Times New Roman" w:hAnsi="Times New Roman"/>
                <w:kern w:val="0"/>
                <w:sz w:val="18"/>
                <w:szCs w:val="18"/>
                <w:lang w:bidi="ar"/>
              </w:rPr>
            </w:pPr>
          </w:p>
        </w:tc>
      </w:tr>
      <w:tr w:rsidR="00001BB0" w14:paraId="279D7553" w14:textId="77777777" w:rsidTr="002D1019">
        <w:trPr>
          <w:trHeight w:hRule="exact" w:val="312"/>
          <w:jc w:val="center"/>
        </w:trPr>
        <w:tc>
          <w:tcPr>
            <w:tcW w:w="1216" w:type="pct"/>
            <w:tcBorders>
              <w:top w:val="nil"/>
              <w:left w:val="single" w:sz="8" w:space="0" w:color="auto"/>
              <w:bottom w:val="nil"/>
            </w:tcBorders>
            <w:shd w:val="clear" w:color="auto" w:fill="auto"/>
            <w:vAlign w:val="center"/>
          </w:tcPr>
          <w:p w14:paraId="1231D64B"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130 ℃</w:t>
            </w:r>
            <w:r>
              <w:rPr>
                <w:rFonts w:ascii="Times New Roman" w:hAnsi="Times New Roman"/>
                <w:kern w:val="0"/>
                <w:sz w:val="18"/>
                <w:szCs w:val="18"/>
                <w:lang w:bidi="ar"/>
              </w:rPr>
              <w:t>，</w:t>
            </w:r>
            <w:r>
              <w:rPr>
                <w:rFonts w:ascii="Times New Roman" w:hAnsi="Times New Roman"/>
                <w:kern w:val="0"/>
                <w:sz w:val="18"/>
                <w:szCs w:val="18"/>
                <w:lang w:bidi="ar"/>
              </w:rPr>
              <w:t>10000 h</w:t>
            </w:r>
          </w:p>
        </w:tc>
        <w:tc>
          <w:tcPr>
            <w:tcW w:w="297" w:type="pct"/>
            <w:vMerge/>
            <w:tcBorders>
              <w:top w:val="nil"/>
              <w:bottom w:val="nil"/>
            </w:tcBorders>
            <w:shd w:val="clear" w:color="auto" w:fill="auto"/>
            <w:noWrap/>
            <w:vAlign w:val="center"/>
          </w:tcPr>
          <w:p w14:paraId="1CF6A762" w14:textId="77777777" w:rsidR="00001BB0" w:rsidRDefault="00001BB0">
            <w:pPr>
              <w:widowControl/>
              <w:spacing w:line="240" w:lineRule="auto"/>
              <w:jc w:val="center"/>
              <w:textAlignment w:val="center"/>
              <w:rPr>
                <w:rFonts w:ascii="Times New Roman" w:hAnsi="Times New Roman"/>
                <w:kern w:val="0"/>
                <w:sz w:val="18"/>
                <w:szCs w:val="18"/>
                <w:lang w:bidi="ar"/>
              </w:rPr>
            </w:pPr>
          </w:p>
        </w:tc>
        <w:tc>
          <w:tcPr>
            <w:tcW w:w="600" w:type="pct"/>
            <w:vMerge/>
            <w:tcBorders>
              <w:top w:val="nil"/>
              <w:bottom w:val="nil"/>
            </w:tcBorders>
            <w:shd w:val="clear" w:color="auto" w:fill="auto"/>
            <w:noWrap/>
            <w:vAlign w:val="center"/>
          </w:tcPr>
          <w:p w14:paraId="3D800D8E" w14:textId="77777777" w:rsidR="00001BB0" w:rsidRDefault="00001BB0">
            <w:pPr>
              <w:widowControl/>
              <w:spacing w:line="240" w:lineRule="auto"/>
              <w:jc w:val="center"/>
              <w:textAlignment w:val="center"/>
              <w:rPr>
                <w:rFonts w:ascii="Times New Roman" w:hAnsi="Times New Roman"/>
                <w:kern w:val="0"/>
                <w:sz w:val="18"/>
                <w:szCs w:val="18"/>
                <w:lang w:bidi="ar"/>
              </w:rPr>
            </w:pPr>
          </w:p>
        </w:tc>
        <w:tc>
          <w:tcPr>
            <w:tcW w:w="386" w:type="pct"/>
            <w:vMerge/>
            <w:tcBorders>
              <w:top w:val="nil"/>
              <w:bottom w:val="nil"/>
            </w:tcBorders>
            <w:shd w:val="clear" w:color="auto" w:fill="auto"/>
            <w:noWrap/>
            <w:vAlign w:val="center"/>
          </w:tcPr>
          <w:p w14:paraId="7494C7D7" w14:textId="77777777" w:rsidR="00001BB0" w:rsidRDefault="00001BB0">
            <w:pPr>
              <w:widowControl/>
              <w:spacing w:line="240" w:lineRule="auto"/>
              <w:jc w:val="center"/>
              <w:textAlignment w:val="center"/>
              <w:rPr>
                <w:rFonts w:ascii="Times New Roman" w:hAnsi="Times New Roman"/>
                <w:kern w:val="0"/>
                <w:sz w:val="18"/>
                <w:szCs w:val="18"/>
                <w:lang w:bidi="ar"/>
              </w:rPr>
            </w:pPr>
          </w:p>
        </w:tc>
        <w:tc>
          <w:tcPr>
            <w:tcW w:w="489" w:type="pct"/>
            <w:tcBorders>
              <w:top w:val="nil"/>
              <w:bottom w:val="nil"/>
            </w:tcBorders>
            <w:shd w:val="clear" w:color="auto" w:fill="auto"/>
            <w:noWrap/>
            <w:vAlign w:val="center"/>
          </w:tcPr>
          <w:p w14:paraId="0AC37959" w14:textId="104ED5F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50</w:t>
            </w:r>
          </w:p>
        </w:tc>
        <w:tc>
          <w:tcPr>
            <w:tcW w:w="504" w:type="pct"/>
            <w:tcBorders>
              <w:top w:val="nil"/>
              <w:bottom w:val="nil"/>
            </w:tcBorders>
            <w:shd w:val="clear" w:color="auto" w:fill="auto"/>
            <w:noWrap/>
            <w:vAlign w:val="center"/>
          </w:tcPr>
          <w:p w14:paraId="0812F0BA" w14:textId="3B732000"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50</w:t>
            </w:r>
          </w:p>
        </w:tc>
        <w:tc>
          <w:tcPr>
            <w:tcW w:w="563" w:type="pct"/>
            <w:tcBorders>
              <w:top w:val="nil"/>
              <w:bottom w:val="nil"/>
            </w:tcBorders>
            <w:shd w:val="clear" w:color="auto" w:fill="auto"/>
            <w:noWrap/>
            <w:vAlign w:val="center"/>
          </w:tcPr>
          <w:p w14:paraId="59A9B52F" w14:textId="4A9F6D7A"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kern w:val="0"/>
                <w:sz w:val="18"/>
                <w:szCs w:val="18"/>
                <w:lang w:bidi="ar"/>
              </w:rPr>
              <w:t>50</w:t>
            </w:r>
          </w:p>
        </w:tc>
        <w:tc>
          <w:tcPr>
            <w:tcW w:w="471" w:type="pct"/>
            <w:tcBorders>
              <w:top w:val="nil"/>
              <w:bottom w:val="nil"/>
            </w:tcBorders>
            <w:shd w:val="clear" w:color="auto" w:fill="auto"/>
            <w:noWrap/>
            <w:vAlign w:val="center"/>
          </w:tcPr>
          <w:p w14:paraId="5E98ACF4"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c>
          <w:tcPr>
            <w:tcW w:w="474" w:type="pct"/>
            <w:tcBorders>
              <w:top w:val="nil"/>
              <w:bottom w:val="nil"/>
            </w:tcBorders>
            <w:shd w:val="clear" w:color="auto" w:fill="auto"/>
            <w:noWrap/>
            <w:vAlign w:val="center"/>
          </w:tcPr>
          <w:p w14:paraId="22300786"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r>
      <w:tr w:rsidR="00001BB0" w14:paraId="3D4FE90B" w14:textId="77777777" w:rsidTr="002D1019">
        <w:trPr>
          <w:trHeight w:hRule="exact" w:val="867"/>
          <w:jc w:val="center"/>
        </w:trPr>
        <w:tc>
          <w:tcPr>
            <w:tcW w:w="1216" w:type="pct"/>
            <w:tcBorders>
              <w:top w:val="nil"/>
              <w:left w:val="single" w:sz="8" w:space="0" w:color="auto"/>
              <w:bottom w:val="single" w:sz="4" w:space="0" w:color="auto"/>
            </w:tcBorders>
            <w:shd w:val="clear" w:color="auto" w:fill="auto"/>
            <w:vAlign w:val="center"/>
          </w:tcPr>
          <w:p w14:paraId="5EAABC3B"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在</w:t>
            </w:r>
            <w:r>
              <w:rPr>
                <w:rFonts w:ascii="Times New Roman" w:hAnsi="Times New Roman" w:hint="eastAsia"/>
                <w:kern w:val="0"/>
                <w:sz w:val="18"/>
                <w:szCs w:val="18"/>
                <w:lang w:bidi="ar"/>
              </w:rPr>
              <w:t>130</w:t>
            </w:r>
            <w:r>
              <w:rPr>
                <w:rFonts w:ascii="Times New Roman" w:hAnsi="Times New Roman" w:hint="eastAsia"/>
                <w:kern w:val="0"/>
                <w:sz w:val="18"/>
                <w:szCs w:val="18"/>
                <w:lang w:bidi="ar"/>
              </w:rPr>
              <w:t>℃热水中寿命预测，最小</w:t>
            </w:r>
          </w:p>
        </w:tc>
        <w:tc>
          <w:tcPr>
            <w:tcW w:w="297" w:type="pct"/>
            <w:tcBorders>
              <w:top w:val="nil"/>
              <w:bottom w:val="single" w:sz="4" w:space="0" w:color="auto"/>
            </w:tcBorders>
            <w:shd w:val="clear" w:color="auto" w:fill="auto"/>
            <w:noWrap/>
            <w:vAlign w:val="center"/>
          </w:tcPr>
          <w:p w14:paraId="5703FD6C"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年</w:t>
            </w:r>
          </w:p>
        </w:tc>
        <w:tc>
          <w:tcPr>
            <w:tcW w:w="600" w:type="pct"/>
            <w:tcBorders>
              <w:top w:val="nil"/>
              <w:bottom w:val="single" w:sz="4" w:space="0" w:color="auto"/>
            </w:tcBorders>
            <w:shd w:val="clear" w:color="auto" w:fill="auto"/>
            <w:noWrap/>
            <w:vAlign w:val="center"/>
          </w:tcPr>
          <w:p w14:paraId="4F1DF7D8" w14:textId="7BC52AB9" w:rsidR="00001BB0" w:rsidRDefault="00BF03E8" w:rsidP="002D1019">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GB/T 27800</w:t>
            </w:r>
            <w:r w:rsidRPr="007367FB">
              <w:rPr>
                <w:rFonts w:ascii="Times New Roman" w:hAnsi="Times New Roman" w:hint="eastAsia"/>
                <w:kern w:val="0"/>
                <w:sz w:val="18"/>
                <w:szCs w:val="18"/>
                <w:lang w:bidi="ar"/>
              </w:rPr>
              <w:t>或</w:t>
            </w:r>
            <w:r w:rsidR="002D1019">
              <w:rPr>
                <w:rFonts w:ascii="Times New Roman" w:hAnsi="Times New Roman"/>
                <w:kern w:val="0"/>
                <w:sz w:val="18"/>
                <w:szCs w:val="18"/>
                <w:lang w:bidi="ar"/>
              </w:rPr>
              <w:t>GB</w:t>
            </w:r>
            <w:r w:rsidR="002D1019">
              <w:rPr>
                <w:rFonts w:ascii="Times New Roman" w:hAnsi="Times New Roman" w:hint="eastAsia"/>
                <w:kern w:val="0"/>
                <w:sz w:val="18"/>
                <w:szCs w:val="18"/>
                <w:lang w:bidi="ar"/>
              </w:rPr>
              <w:t>/</w:t>
            </w:r>
            <w:r w:rsidR="002D1019">
              <w:rPr>
                <w:rFonts w:ascii="Times New Roman" w:hAnsi="Times New Roman"/>
                <w:kern w:val="0"/>
                <w:sz w:val="18"/>
                <w:szCs w:val="18"/>
                <w:lang w:bidi="ar"/>
              </w:rPr>
              <w:t>T 20028</w:t>
            </w:r>
          </w:p>
        </w:tc>
        <w:tc>
          <w:tcPr>
            <w:tcW w:w="386" w:type="pct"/>
            <w:tcBorders>
              <w:top w:val="nil"/>
              <w:bottom w:val="single" w:sz="4" w:space="0" w:color="auto"/>
            </w:tcBorders>
            <w:shd w:val="clear" w:color="auto" w:fill="auto"/>
            <w:noWrap/>
            <w:vAlign w:val="center"/>
          </w:tcPr>
          <w:p w14:paraId="4BB9EA9E"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5.1.13</w:t>
            </w:r>
          </w:p>
        </w:tc>
        <w:tc>
          <w:tcPr>
            <w:tcW w:w="489" w:type="pct"/>
            <w:tcBorders>
              <w:top w:val="nil"/>
              <w:bottom w:val="single" w:sz="4" w:space="0" w:color="auto"/>
            </w:tcBorders>
            <w:shd w:val="clear" w:color="auto" w:fill="auto"/>
            <w:noWrap/>
            <w:vAlign w:val="center"/>
          </w:tcPr>
          <w:p w14:paraId="366A7E60"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30</w:t>
            </w:r>
          </w:p>
        </w:tc>
        <w:tc>
          <w:tcPr>
            <w:tcW w:w="504" w:type="pct"/>
            <w:tcBorders>
              <w:top w:val="nil"/>
              <w:bottom w:val="single" w:sz="4" w:space="0" w:color="auto"/>
            </w:tcBorders>
            <w:shd w:val="clear" w:color="auto" w:fill="auto"/>
            <w:noWrap/>
            <w:vAlign w:val="center"/>
          </w:tcPr>
          <w:p w14:paraId="2E7EED96"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30</w:t>
            </w:r>
          </w:p>
        </w:tc>
        <w:tc>
          <w:tcPr>
            <w:tcW w:w="563" w:type="pct"/>
            <w:tcBorders>
              <w:top w:val="nil"/>
              <w:bottom w:val="single" w:sz="4" w:space="0" w:color="auto"/>
            </w:tcBorders>
            <w:shd w:val="clear" w:color="auto" w:fill="auto"/>
            <w:noWrap/>
            <w:vAlign w:val="center"/>
          </w:tcPr>
          <w:p w14:paraId="566D5C9F"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30</w:t>
            </w:r>
          </w:p>
        </w:tc>
        <w:tc>
          <w:tcPr>
            <w:tcW w:w="471" w:type="pct"/>
            <w:tcBorders>
              <w:top w:val="nil"/>
              <w:bottom w:val="single" w:sz="4" w:space="0" w:color="auto"/>
            </w:tcBorders>
            <w:shd w:val="clear" w:color="auto" w:fill="auto"/>
            <w:noWrap/>
            <w:vAlign w:val="center"/>
          </w:tcPr>
          <w:p w14:paraId="3C872464"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c>
          <w:tcPr>
            <w:tcW w:w="474" w:type="pct"/>
            <w:tcBorders>
              <w:top w:val="nil"/>
              <w:bottom w:val="single" w:sz="4" w:space="0" w:color="auto"/>
            </w:tcBorders>
            <w:shd w:val="clear" w:color="auto" w:fill="auto"/>
            <w:noWrap/>
            <w:vAlign w:val="center"/>
          </w:tcPr>
          <w:p w14:paraId="278BE7FF" w14:textId="77777777" w:rsidR="00001BB0" w:rsidRDefault="00BF03E8">
            <w:pPr>
              <w:widowControl/>
              <w:spacing w:line="240" w:lineRule="auto"/>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w:t>
            </w:r>
          </w:p>
        </w:tc>
      </w:tr>
    </w:tbl>
    <w:p w14:paraId="3DAC28CF" w14:textId="77777777" w:rsidR="00001BB0" w:rsidRDefault="00BF03E8">
      <w:pPr>
        <w:pStyle w:val="affe"/>
        <w:spacing w:before="156" w:after="156"/>
        <w:rPr>
          <w:rFonts w:ascii="Times New Roman"/>
        </w:rPr>
      </w:pPr>
      <w:r>
        <w:rPr>
          <w:rFonts w:ascii="Times New Roman"/>
        </w:rPr>
        <w:t>对水质的影响</w:t>
      </w:r>
    </w:p>
    <w:p w14:paraId="10A65090" w14:textId="25B60576" w:rsidR="00001BB0" w:rsidRDefault="00BF03E8" w:rsidP="00177FAB">
      <w:pPr>
        <w:pStyle w:val="affffe"/>
      </w:pPr>
      <w:r>
        <w:t xml:space="preserve"> </w:t>
      </w:r>
      <w:r>
        <w:rPr>
          <w:rFonts w:hint="eastAsia"/>
        </w:rPr>
        <w:t>在输送</w:t>
      </w:r>
      <w:r>
        <w:t>饮用水</w:t>
      </w:r>
      <w:r>
        <w:rPr>
          <w:rFonts w:hint="eastAsia"/>
        </w:rPr>
        <w:t>时</w:t>
      </w:r>
      <w:r>
        <w:t>，材料在使用条件下不应损害水质，应符合</w:t>
      </w:r>
      <w:r>
        <w:t>GB/T 17219</w:t>
      </w:r>
      <w:r w:rsidR="00177FAB">
        <w:t>或国家相关标准</w:t>
      </w:r>
      <w:r>
        <w:t>的规定。</w:t>
      </w:r>
    </w:p>
    <w:p w14:paraId="576D631A" w14:textId="77777777" w:rsidR="00001BB0" w:rsidRDefault="00BF03E8">
      <w:pPr>
        <w:pStyle w:val="affd"/>
        <w:spacing w:before="156" w:after="156"/>
        <w:rPr>
          <w:rFonts w:ascii="Times New Roman"/>
        </w:rPr>
      </w:pPr>
      <w:bookmarkStart w:id="69" w:name="_Toc184645061"/>
      <w:r>
        <w:rPr>
          <w:rFonts w:ascii="Times New Roman"/>
        </w:rPr>
        <w:t>成品密封圈的要求</w:t>
      </w:r>
      <w:bookmarkEnd w:id="69"/>
    </w:p>
    <w:p w14:paraId="1A7FBE87" w14:textId="77777777" w:rsidR="00001BB0" w:rsidRDefault="00BF03E8">
      <w:pPr>
        <w:pStyle w:val="affe"/>
        <w:spacing w:before="156" w:after="156"/>
        <w:rPr>
          <w:rFonts w:ascii="Times New Roman"/>
        </w:rPr>
      </w:pPr>
      <w:r>
        <w:rPr>
          <w:rFonts w:ascii="Times New Roman"/>
        </w:rPr>
        <w:t>尺寸公差</w:t>
      </w:r>
    </w:p>
    <w:p w14:paraId="31BD11F7" w14:textId="77777777" w:rsidR="00001BB0" w:rsidRDefault="00BF03E8" w:rsidP="00177FAB">
      <w:pPr>
        <w:pStyle w:val="affffe"/>
      </w:pPr>
      <w:r>
        <w:t xml:space="preserve"> </w:t>
      </w:r>
      <w:r>
        <w:t>公差应符合</w:t>
      </w:r>
      <w:r>
        <w:t>GB/T 3672.1</w:t>
      </w:r>
      <w:r>
        <w:t>中规定的适当的级别。</w:t>
      </w:r>
    </w:p>
    <w:p w14:paraId="3D67112A" w14:textId="77777777" w:rsidR="00001BB0" w:rsidRDefault="00BF03E8">
      <w:pPr>
        <w:pStyle w:val="affe"/>
        <w:spacing w:before="156" w:after="156"/>
        <w:rPr>
          <w:rFonts w:ascii="Times New Roman"/>
        </w:rPr>
      </w:pPr>
      <w:r>
        <w:rPr>
          <w:rFonts w:ascii="Times New Roman"/>
        </w:rPr>
        <w:t>疵点和缺陷</w:t>
      </w:r>
    </w:p>
    <w:p w14:paraId="360A4955" w14:textId="77777777" w:rsidR="00001BB0" w:rsidRDefault="00BF03E8" w:rsidP="00177FAB">
      <w:pPr>
        <w:pStyle w:val="affffe"/>
      </w:pPr>
      <w:r>
        <w:rPr>
          <w:shd w:val="clear" w:color="auto" w:fill="FFFFFF"/>
        </w:rPr>
        <w:t>密封圈不应有可能影响其功能的缺陷或不规整性。疵点应按照</w:t>
      </w:r>
      <w:r>
        <w:t>GB/T 17604-1998</w:t>
      </w:r>
      <w:r>
        <w:t>进行</w:t>
      </w:r>
      <w:r>
        <w:rPr>
          <w:shd w:val="clear" w:color="auto" w:fill="FFFFFF"/>
        </w:rPr>
        <w:t>如下分类</w:t>
      </w:r>
      <w:r>
        <w:t>：</w:t>
      </w:r>
    </w:p>
    <w:p w14:paraId="43AC09E3" w14:textId="77777777" w:rsidR="00001BB0" w:rsidRDefault="00BF03E8">
      <w:pPr>
        <w:pStyle w:val="af2"/>
        <w:rPr>
          <w:rFonts w:ascii="Times New Roman"/>
        </w:rPr>
      </w:pPr>
      <w:r>
        <w:rPr>
          <w:rFonts w:ascii="Times New Roman"/>
        </w:rPr>
        <w:t>在密封工作面上的表面疵点，如</w:t>
      </w:r>
      <w:r>
        <w:rPr>
          <w:rFonts w:ascii="Times New Roman"/>
        </w:rPr>
        <w:t>GB/T 17604-1998</w:t>
      </w:r>
      <w:r>
        <w:rPr>
          <w:rFonts w:ascii="Times New Roman"/>
        </w:rPr>
        <w:t>中</w:t>
      </w:r>
      <w:r>
        <w:rPr>
          <w:rFonts w:ascii="Times New Roman"/>
          <w:sz w:val="22"/>
        </w:rPr>
        <w:t>4.1.1</w:t>
      </w:r>
      <w:r>
        <w:rPr>
          <w:rFonts w:ascii="Times New Roman"/>
          <w:sz w:val="22"/>
        </w:rPr>
        <w:t>所述，应认为是缺陷</w:t>
      </w:r>
      <w:r>
        <w:rPr>
          <w:rFonts w:ascii="Times New Roman"/>
        </w:rPr>
        <w:t>；</w:t>
      </w:r>
    </w:p>
    <w:p w14:paraId="3A04124C" w14:textId="64807783" w:rsidR="00001BB0" w:rsidRDefault="00BF03E8">
      <w:pPr>
        <w:pStyle w:val="af2"/>
        <w:rPr>
          <w:rFonts w:ascii="Times New Roman"/>
        </w:rPr>
      </w:pPr>
      <w:bookmarkStart w:id="70" w:name="_Hlk168249730"/>
      <w:r>
        <w:rPr>
          <w:rFonts w:ascii="Times New Roman"/>
        </w:rPr>
        <w:t>在非密封工作面上</w:t>
      </w:r>
      <w:bookmarkEnd w:id="70"/>
      <w:r>
        <w:rPr>
          <w:rFonts w:ascii="Times New Roman"/>
        </w:rPr>
        <w:t>的表面疵点，如</w:t>
      </w:r>
      <w:r>
        <w:rPr>
          <w:rFonts w:ascii="Times New Roman"/>
        </w:rPr>
        <w:t>GB/T 17604-1998</w:t>
      </w:r>
      <w:r>
        <w:rPr>
          <w:rFonts w:ascii="Times New Roman"/>
        </w:rPr>
        <w:t>中</w:t>
      </w:r>
      <w:r>
        <w:rPr>
          <w:rFonts w:ascii="Times New Roman"/>
        </w:rPr>
        <w:t>4.1.2.1 b)</w:t>
      </w:r>
      <w:r>
        <w:rPr>
          <w:rFonts w:ascii="Times New Roman"/>
        </w:rPr>
        <w:t>所述，不</w:t>
      </w:r>
      <w:r w:rsidR="00907564">
        <w:rPr>
          <w:rFonts w:ascii="Times New Roman"/>
        </w:rPr>
        <w:t>应</w:t>
      </w:r>
      <w:r>
        <w:rPr>
          <w:rFonts w:ascii="Times New Roman"/>
        </w:rPr>
        <w:t>认为是缺陷；</w:t>
      </w:r>
    </w:p>
    <w:p w14:paraId="493EB65D" w14:textId="5E711823" w:rsidR="00001BB0" w:rsidRDefault="00BF03E8">
      <w:pPr>
        <w:pStyle w:val="af2"/>
        <w:rPr>
          <w:rFonts w:ascii="Times New Roman"/>
        </w:rPr>
      </w:pPr>
      <w:r>
        <w:rPr>
          <w:rFonts w:ascii="Times New Roman"/>
        </w:rPr>
        <w:t>在非密封工作面上的</w:t>
      </w:r>
      <w:r w:rsidR="00907564">
        <w:rPr>
          <w:rFonts w:ascii="Times New Roman"/>
        </w:rPr>
        <w:t>严重</w:t>
      </w:r>
      <w:r>
        <w:rPr>
          <w:rFonts w:ascii="Times New Roman"/>
        </w:rPr>
        <w:t>表面疵点，如</w:t>
      </w:r>
      <w:r>
        <w:rPr>
          <w:rFonts w:ascii="Times New Roman"/>
        </w:rPr>
        <w:t>GB/T 17604-1998</w:t>
      </w:r>
      <w:r>
        <w:rPr>
          <w:rFonts w:ascii="Times New Roman"/>
        </w:rPr>
        <w:t>中</w:t>
      </w:r>
      <w:r>
        <w:rPr>
          <w:rFonts w:ascii="Times New Roman"/>
        </w:rPr>
        <w:t>4.1.2.1 a)</w:t>
      </w:r>
      <w:r>
        <w:rPr>
          <w:rFonts w:ascii="Times New Roman"/>
        </w:rPr>
        <w:t>所述，可认为是缺陷。这应由有关各方协商而定，验收标准与密封圈的结构和型式有关。</w:t>
      </w:r>
    </w:p>
    <w:p w14:paraId="05E6F5F0" w14:textId="33B7E4DC" w:rsidR="00001BB0" w:rsidRDefault="00BF03E8" w:rsidP="00177FAB">
      <w:pPr>
        <w:pStyle w:val="affffe"/>
      </w:pPr>
      <w:r>
        <w:t>GB/T 17604-1998</w:t>
      </w:r>
      <w:r>
        <w:t>中</w:t>
      </w:r>
      <w:r>
        <w:t>4.2</w:t>
      </w:r>
      <w:r>
        <w:t>所述的内部疵</w:t>
      </w:r>
      <w:r w:rsidR="00907564">
        <w:t>点</w:t>
      </w:r>
      <w:r>
        <w:t>可认为是缺陷。其压缩力可按照</w:t>
      </w:r>
      <w:r>
        <w:t>GB/T 7757</w:t>
      </w:r>
      <w:r>
        <w:t>测定。压缩力的可接受极限值根据密封圈的结构和型式由有关各方协商而定。</w:t>
      </w:r>
    </w:p>
    <w:p w14:paraId="0875BE19" w14:textId="77777777" w:rsidR="00001BB0" w:rsidRDefault="00BF03E8">
      <w:pPr>
        <w:pStyle w:val="affe"/>
        <w:spacing w:before="156" w:after="156"/>
        <w:rPr>
          <w:rFonts w:ascii="Times New Roman"/>
        </w:rPr>
      </w:pPr>
      <w:r>
        <w:rPr>
          <w:rFonts w:ascii="Times New Roman"/>
        </w:rPr>
        <w:lastRenderedPageBreak/>
        <w:t>硬度</w:t>
      </w:r>
    </w:p>
    <w:p w14:paraId="280A8A9E" w14:textId="77777777" w:rsidR="00001BB0" w:rsidRDefault="00BF03E8" w:rsidP="00177FAB">
      <w:pPr>
        <w:pStyle w:val="affffe"/>
      </w:pPr>
      <w:r>
        <w:t>按</w:t>
      </w:r>
      <w:r>
        <w:t>GB/T 6031</w:t>
      </w:r>
      <w:r>
        <w:t>规定的微型试验方法测定，硬度应符合表</w:t>
      </w:r>
      <w:r>
        <w:t>3</w:t>
      </w:r>
      <w:r>
        <w:t>、表</w:t>
      </w:r>
      <w:r>
        <w:t>4</w:t>
      </w:r>
      <w:r>
        <w:t>、表</w:t>
      </w:r>
      <w:r>
        <w:t>5</w:t>
      </w:r>
      <w:r>
        <w:t>、表</w:t>
      </w:r>
      <w:r>
        <w:t>6</w:t>
      </w:r>
      <w:r>
        <w:t>、表</w:t>
      </w:r>
      <w:r>
        <w:t>7</w:t>
      </w:r>
      <w:r>
        <w:t>、表</w:t>
      </w:r>
      <w:r>
        <w:t>8</w:t>
      </w:r>
      <w:r>
        <w:t>和表</w:t>
      </w:r>
      <w:r>
        <w:t>9</w:t>
      </w:r>
      <w:r>
        <w:t>的规定。</w:t>
      </w:r>
    </w:p>
    <w:p w14:paraId="37749874" w14:textId="429C3ABC" w:rsidR="00001BB0" w:rsidRDefault="00BF03E8" w:rsidP="00177FAB">
      <w:pPr>
        <w:pStyle w:val="affffe"/>
      </w:pPr>
      <w:r>
        <w:t>如果</w:t>
      </w:r>
      <w:r w:rsidR="0019601F">
        <w:t>密封圈</w:t>
      </w:r>
      <w:r>
        <w:t>的尺寸适当，可采用</w:t>
      </w:r>
      <w:r>
        <w:t>GB/T 6031</w:t>
      </w:r>
      <w:r>
        <w:t>规定的常规试验方法，以微观试验方法作为参照。</w:t>
      </w:r>
    </w:p>
    <w:p w14:paraId="0F0977CE" w14:textId="77777777" w:rsidR="00001BB0" w:rsidRDefault="00BF03E8" w:rsidP="00177FAB">
      <w:pPr>
        <w:pStyle w:val="affffe"/>
      </w:pPr>
      <w:r>
        <w:t>对于同一个密封圈，或沿挤出型材最大长度切割而成的密封圈，最大硬度和最小硬度之间的差值不应超过</w:t>
      </w:r>
      <w:r>
        <w:t>5 IRHD-M</w:t>
      </w:r>
      <w:r>
        <w:t>。每一硬度值都应在规定的公差范围内。</w:t>
      </w:r>
    </w:p>
    <w:p w14:paraId="062D0460" w14:textId="77777777" w:rsidR="00001BB0" w:rsidRDefault="00BF03E8">
      <w:pPr>
        <w:pStyle w:val="affe"/>
        <w:spacing w:before="156" w:after="156"/>
        <w:rPr>
          <w:rFonts w:ascii="Times New Roman"/>
        </w:rPr>
      </w:pPr>
      <w:r>
        <w:rPr>
          <w:rFonts w:ascii="Times New Roman"/>
        </w:rPr>
        <w:t>拉伸强度和拉断伸长率</w:t>
      </w:r>
    </w:p>
    <w:p w14:paraId="080D91D9" w14:textId="77777777" w:rsidR="00001BB0" w:rsidRDefault="00BF03E8" w:rsidP="00177FAB">
      <w:pPr>
        <w:pStyle w:val="affffe"/>
      </w:pPr>
      <w:r>
        <w:t>应按</w:t>
      </w:r>
      <w:r>
        <w:t>GB/T 528</w:t>
      </w:r>
      <w:r>
        <w:t>规定的方法，用</w:t>
      </w:r>
      <w:r>
        <w:t>1</w:t>
      </w:r>
      <w:r>
        <w:t>型、</w:t>
      </w:r>
      <w:r>
        <w:t>2</w:t>
      </w:r>
      <w:r>
        <w:t>型、</w:t>
      </w:r>
      <w:r>
        <w:t>3</w:t>
      </w:r>
      <w:r>
        <w:t>型或</w:t>
      </w:r>
      <w:r>
        <w:t>4</w:t>
      </w:r>
      <w:r>
        <w:t>型哑铃形试样进行测定。优先采用</w:t>
      </w:r>
      <w:r>
        <w:t>2</w:t>
      </w:r>
      <w:r>
        <w:t>型试样。若不用</w:t>
      </w:r>
      <w:r>
        <w:t>2</w:t>
      </w:r>
      <w:r>
        <w:t>型试样，则应在试验报告中注明所用的其他哑铃形试样。</w:t>
      </w:r>
    </w:p>
    <w:p w14:paraId="0BA0E370" w14:textId="77777777" w:rsidR="00001BB0" w:rsidRDefault="00BF03E8" w:rsidP="00177FAB">
      <w:pPr>
        <w:pStyle w:val="affffe"/>
      </w:pPr>
      <w:r>
        <w:t>拉伸强度和拉断伸长率应符合表</w:t>
      </w:r>
      <w:r>
        <w:t>3</w:t>
      </w:r>
      <w:r>
        <w:t>、表</w:t>
      </w:r>
      <w:r>
        <w:t>4</w:t>
      </w:r>
      <w:r>
        <w:t>、表</w:t>
      </w:r>
      <w:r>
        <w:t>5</w:t>
      </w:r>
      <w:r>
        <w:t>、表</w:t>
      </w:r>
      <w:r>
        <w:t>6</w:t>
      </w:r>
      <w:r>
        <w:t>、表</w:t>
      </w:r>
      <w:r>
        <w:t>7</w:t>
      </w:r>
      <w:r>
        <w:t>、表</w:t>
      </w:r>
      <w:r>
        <w:t>8</w:t>
      </w:r>
      <w:r>
        <w:rPr>
          <w:rFonts w:hint="eastAsia"/>
        </w:rPr>
        <w:t>或</w:t>
      </w:r>
      <w:r>
        <w:t>表</w:t>
      </w:r>
      <w:r>
        <w:t>9</w:t>
      </w:r>
      <w:r>
        <w:t>的规定。</w:t>
      </w:r>
    </w:p>
    <w:p w14:paraId="3641FC9B" w14:textId="77777777" w:rsidR="00001BB0" w:rsidRDefault="00BF03E8">
      <w:pPr>
        <w:pStyle w:val="affe"/>
        <w:spacing w:before="156" w:after="156"/>
        <w:rPr>
          <w:rFonts w:ascii="Times New Roman"/>
        </w:rPr>
      </w:pPr>
      <w:r>
        <w:rPr>
          <w:rFonts w:ascii="Times New Roman"/>
        </w:rPr>
        <w:t>在空气中的压缩永久变形</w:t>
      </w:r>
    </w:p>
    <w:p w14:paraId="1C8493A3" w14:textId="77777777" w:rsidR="00001BB0" w:rsidRDefault="00BF03E8">
      <w:pPr>
        <w:pStyle w:val="afff"/>
        <w:spacing w:before="156" w:after="156"/>
        <w:ind w:left="168" w:hanging="168"/>
        <w:rPr>
          <w:rFonts w:ascii="Times New Roman"/>
        </w:rPr>
      </w:pPr>
      <w:r>
        <w:rPr>
          <w:rFonts w:ascii="Times New Roman"/>
        </w:rPr>
        <w:t>总则</w:t>
      </w:r>
    </w:p>
    <w:p w14:paraId="25209913" w14:textId="77777777" w:rsidR="00001BB0" w:rsidRDefault="00BF03E8" w:rsidP="00177FAB">
      <w:pPr>
        <w:pStyle w:val="affffe"/>
      </w:pPr>
      <w:r>
        <w:t>如果试样从密封圈上制得，则应尽可能在密封圈工作时的压缩方向上进行测定。</w:t>
      </w:r>
    </w:p>
    <w:p w14:paraId="6E9D44F7" w14:textId="77777777" w:rsidR="00001BB0" w:rsidRDefault="00BF03E8">
      <w:pPr>
        <w:pStyle w:val="afff"/>
        <w:spacing w:before="156" w:after="156"/>
        <w:ind w:left="168" w:hanging="168"/>
        <w:rPr>
          <w:rFonts w:ascii="Times New Roman"/>
        </w:rPr>
      </w:pPr>
      <w:r>
        <w:rPr>
          <w:rFonts w:ascii="Times New Roman"/>
        </w:rPr>
        <w:t>在</w:t>
      </w:r>
      <w:r>
        <w:rPr>
          <w:rFonts w:ascii="Times New Roman"/>
        </w:rPr>
        <w:t>23 ℃</w:t>
      </w:r>
      <w:r>
        <w:rPr>
          <w:rFonts w:ascii="Times New Roman" w:hint="eastAsia"/>
        </w:rPr>
        <w:t>和</w:t>
      </w:r>
      <w:r>
        <w:rPr>
          <w:rFonts w:ascii="Times New Roman"/>
        </w:rPr>
        <w:t>125 ℃</w:t>
      </w:r>
      <w:r>
        <w:rPr>
          <w:rFonts w:ascii="Times New Roman"/>
        </w:rPr>
        <w:t>的压缩永久变形</w:t>
      </w:r>
    </w:p>
    <w:p w14:paraId="226BBA7C" w14:textId="77777777" w:rsidR="00001BB0" w:rsidRDefault="00BF03E8" w:rsidP="00177FAB">
      <w:pPr>
        <w:pStyle w:val="affffe"/>
      </w:pPr>
      <w:r>
        <w:t>按</w:t>
      </w:r>
      <w:r>
        <w:t>GB/T 7759.1</w:t>
      </w:r>
      <w:r>
        <w:t>规定的方法，在</w:t>
      </w:r>
      <w:r>
        <w:t>23 ℃</w:t>
      </w:r>
      <w:r>
        <w:rPr>
          <w:rFonts w:hint="eastAsia"/>
        </w:rPr>
        <w:t>和</w:t>
      </w:r>
      <w:r>
        <w:t>125 ℃</w:t>
      </w:r>
      <w:r>
        <w:t>下，采用</w:t>
      </w:r>
      <w:r>
        <w:t>B</w:t>
      </w:r>
      <w:r>
        <w:t>型试样进行测定，压缩永久变形应符合表</w:t>
      </w:r>
      <w:r>
        <w:t>3</w:t>
      </w:r>
      <w:r>
        <w:t>、表</w:t>
      </w:r>
      <w:r>
        <w:t>4</w:t>
      </w:r>
      <w:r>
        <w:t>、表</w:t>
      </w:r>
      <w:r>
        <w:t>5</w:t>
      </w:r>
      <w:r>
        <w:t>、表</w:t>
      </w:r>
      <w:r>
        <w:t>6</w:t>
      </w:r>
      <w:r>
        <w:t>、表</w:t>
      </w:r>
      <w:r>
        <w:t>7</w:t>
      </w:r>
      <w:r>
        <w:rPr>
          <w:rFonts w:hint="eastAsia"/>
        </w:rPr>
        <w:t>或</w:t>
      </w:r>
      <w:r>
        <w:t>表</w:t>
      </w:r>
      <w:r>
        <w:t>8</w:t>
      </w:r>
      <w:r>
        <w:t>的规定。</w:t>
      </w:r>
    </w:p>
    <w:p w14:paraId="19DDD92D" w14:textId="77777777" w:rsidR="00001BB0" w:rsidRDefault="00BF03E8" w:rsidP="00177FAB">
      <w:pPr>
        <w:pStyle w:val="affffe"/>
      </w:pPr>
      <w:r>
        <w:t>如果密封圈的截面太小，以至于不能从制品上切取试验试样时，则可通过从试片上切取或是通过模压的方法制得</w:t>
      </w:r>
      <w:r>
        <w:t>B</w:t>
      </w:r>
      <w:r>
        <w:t>型试验试样。也可按</w:t>
      </w:r>
      <w:r>
        <w:t>GB/T 9871-2008</w:t>
      </w:r>
      <w:r>
        <w:t>的方法</w:t>
      </w:r>
      <w:r>
        <w:t>A</w:t>
      </w:r>
      <w:r>
        <w:t>，在</w:t>
      </w:r>
      <w:r>
        <w:t>50 %</w:t>
      </w:r>
      <w:r>
        <w:t>的应变下，采用与压缩永久变形相同的试验条件（除应变外）和要求，测定密封圈的拉伸永久变形来代替。</w:t>
      </w:r>
    </w:p>
    <w:p w14:paraId="6EE15AAD" w14:textId="77777777" w:rsidR="00001BB0" w:rsidRDefault="00BF03E8">
      <w:pPr>
        <w:pStyle w:val="affe"/>
        <w:spacing w:before="156" w:after="156"/>
        <w:rPr>
          <w:rFonts w:ascii="Times New Roman"/>
        </w:rPr>
      </w:pPr>
      <w:r>
        <w:rPr>
          <w:rFonts w:ascii="Times New Roman"/>
        </w:rPr>
        <w:t>在热空气中的加速老化</w:t>
      </w:r>
    </w:p>
    <w:p w14:paraId="56609C0D" w14:textId="77777777" w:rsidR="00001BB0" w:rsidRDefault="00BF03E8" w:rsidP="00177FAB">
      <w:pPr>
        <w:pStyle w:val="affffe"/>
      </w:pPr>
      <w:r>
        <w:t>测量硬度的试样（见</w:t>
      </w:r>
      <w:r>
        <w:t>5.2.3</w:t>
      </w:r>
      <w:r>
        <w:t>）以及测量拉伸强度和拉断伸长率的试样（见</w:t>
      </w:r>
      <w:r>
        <w:t>5.2.4</w:t>
      </w:r>
      <w:r>
        <w:t>）应按</w:t>
      </w:r>
      <w:r>
        <w:t>GB/T 3512</w:t>
      </w:r>
      <w:r>
        <w:t>的方法</w:t>
      </w:r>
      <w:r>
        <w:t>A</w:t>
      </w:r>
      <w:r>
        <w:t>的规定在</w:t>
      </w:r>
      <w:r>
        <w:t>125 ℃</w:t>
      </w:r>
      <w:r>
        <w:t>热空气中老化，老化时间在表</w:t>
      </w:r>
      <w:r>
        <w:t>3</w:t>
      </w:r>
      <w:r>
        <w:t>、</w:t>
      </w:r>
      <w:r>
        <w:rPr>
          <w:rFonts w:hint="eastAsia"/>
        </w:rPr>
        <w:t>表</w:t>
      </w:r>
      <w:r>
        <w:t>4</w:t>
      </w:r>
      <w:r>
        <w:t>、</w:t>
      </w:r>
      <w:r>
        <w:rPr>
          <w:rFonts w:hint="eastAsia"/>
        </w:rPr>
        <w:t>表</w:t>
      </w:r>
      <w:r>
        <w:t>5</w:t>
      </w:r>
      <w:r>
        <w:t>、</w:t>
      </w:r>
      <w:r>
        <w:rPr>
          <w:rFonts w:hint="eastAsia"/>
        </w:rPr>
        <w:t>表</w:t>
      </w:r>
      <w:r>
        <w:t>6</w:t>
      </w:r>
      <w:r>
        <w:t>、</w:t>
      </w:r>
      <w:r>
        <w:rPr>
          <w:rFonts w:hint="eastAsia"/>
        </w:rPr>
        <w:t>表</w:t>
      </w:r>
      <w:r>
        <w:t>7</w:t>
      </w:r>
      <w:r>
        <w:t>或</w:t>
      </w:r>
      <w:r>
        <w:rPr>
          <w:rFonts w:hint="eastAsia"/>
        </w:rPr>
        <w:t>表</w:t>
      </w:r>
      <w:r>
        <w:t>8</w:t>
      </w:r>
      <w:r>
        <w:t>中给出。</w:t>
      </w:r>
    </w:p>
    <w:p w14:paraId="534F8CA4" w14:textId="77777777" w:rsidR="00001BB0" w:rsidRDefault="00BF03E8" w:rsidP="00177FAB">
      <w:pPr>
        <w:pStyle w:val="affffe"/>
      </w:pPr>
      <w:r>
        <w:t>硬度变化、拉伸强度变化率和拉断伸长率变化率应符合表</w:t>
      </w:r>
      <w:r>
        <w:t>3</w:t>
      </w:r>
      <w:r>
        <w:t>、表</w:t>
      </w:r>
      <w:r>
        <w:t>4</w:t>
      </w:r>
      <w:r>
        <w:t>、表</w:t>
      </w:r>
      <w:r>
        <w:t>5</w:t>
      </w:r>
      <w:r>
        <w:t>、表</w:t>
      </w:r>
      <w:r>
        <w:t>6</w:t>
      </w:r>
      <w:r>
        <w:t>、表</w:t>
      </w:r>
      <w:r>
        <w:t>7</w:t>
      </w:r>
      <w:r>
        <w:t>或表</w:t>
      </w:r>
      <w:r>
        <w:t>8</w:t>
      </w:r>
      <w:r>
        <w:t>的规定。</w:t>
      </w:r>
    </w:p>
    <w:p w14:paraId="2DD35B54" w14:textId="77777777" w:rsidR="00001BB0" w:rsidRDefault="00BF03E8">
      <w:pPr>
        <w:pStyle w:val="affe"/>
        <w:spacing w:before="156" w:after="156"/>
        <w:rPr>
          <w:rFonts w:ascii="Times New Roman"/>
        </w:rPr>
      </w:pPr>
      <w:r>
        <w:rPr>
          <w:rFonts w:ascii="Times New Roman"/>
        </w:rPr>
        <w:t>压缩应力松弛</w:t>
      </w:r>
    </w:p>
    <w:p w14:paraId="40C0B883" w14:textId="57E39334" w:rsidR="00764614" w:rsidRPr="00580A12" w:rsidRDefault="00764614" w:rsidP="00580A12">
      <w:pPr>
        <w:widowControl/>
        <w:autoSpaceDE w:val="0"/>
        <w:autoSpaceDN w:val="0"/>
        <w:adjustRightInd/>
        <w:spacing w:line="240" w:lineRule="auto"/>
        <w:ind w:firstLineChars="200" w:firstLine="420"/>
        <w:rPr>
          <w:rFonts w:ascii="Times New Roman" w:hAnsi="Times New Roman"/>
          <w:color w:val="FF0000"/>
          <w:kern w:val="0"/>
          <w:szCs w:val="20"/>
        </w:rPr>
      </w:pPr>
      <w:r w:rsidRPr="00764614">
        <w:rPr>
          <w:rFonts w:ascii="Times New Roman" w:hAnsi="Times New Roman" w:hint="eastAsia"/>
          <w:kern w:val="0"/>
          <w:szCs w:val="20"/>
        </w:rPr>
        <w:t>对于应用于</w:t>
      </w:r>
      <w:r w:rsidRPr="00764614">
        <w:rPr>
          <w:rFonts w:ascii="Times New Roman" w:hAnsi="Times New Roman" w:hint="eastAsia"/>
          <w:kern w:val="0"/>
          <w:szCs w:val="20"/>
        </w:rPr>
        <w:t>T</w:t>
      </w:r>
      <w:r w:rsidRPr="00764614">
        <w:rPr>
          <w:rFonts w:ascii="Times New Roman" w:hAnsi="Times New Roman"/>
          <w:kern w:val="0"/>
          <w:szCs w:val="20"/>
        </w:rPr>
        <w:t>1</w:t>
      </w:r>
      <w:r w:rsidRPr="00764614">
        <w:rPr>
          <w:rFonts w:ascii="Times New Roman" w:hAnsi="Times New Roman"/>
          <w:kern w:val="0"/>
          <w:szCs w:val="20"/>
        </w:rPr>
        <w:t>、</w:t>
      </w:r>
      <w:r w:rsidRPr="00764614">
        <w:rPr>
          <w:rFonts w:ascii="Times New Roman" w:hAnsi="Times New Roman" w:hint="eastAsia"/>
          <w:kern w:val="0"/>
          <w:szCs w:val="20"/>
        </w:rPr>
        <w:t>T</w:t>
      </w:r>
      <w:r w:rsidRPr="00764614">
        <w:rPr>
          <w:rFonts w:ascii="Times New Roman" w:hAnsi="Times New Roman"/>
          <w:kern w:val="0"/>
          <w:szCs w:val="20"/>
        </w:rPr>
        <w:t>2</w:t>
      </w:r>
      <w:r w:rsidRPr="00764614">
        <w:rPr>
          <w:rFonts w:ascii="Times New Roman" w:hAnsi="Times New Roman"/>
          <w:kern w:val="0"/>
          <w:szCs w:val="20"/>
        </w:rPr>
        <w:t>和</w:t>
      </w:r>
      <w:r w:rsidRPr="00764614">
        <w:rPr>
          <w:rFonts w:ascii="Times New Roman" w:hAnsi="Times New Roman" w:hint="eastAsia"/>
          <w:kern w:val="0"/>
          <w:szCs w:val="20"/>
        </w:rPr>
        <w:t>T</w:t>
      </w:r>
      <w:r w:rsidRPr="00764614">
        <w:rPr>
          <w:rFonts w:ascii="Times New Roman" w:hAnsi="Times New Roman"/>
          <w:kern w:val="0"/>
          <w:szCs w:val="20"/>
        </w:rPr>
        <w:t>3</w:t>
      </w:r>
      <w:r w:rsidRPr="00764614">
        <w:rPr>
          <w:rFonts w:ascii="Times New Roman" w:hAnsi="Times New Roman"/>
          <w:kern w:val="0"/>
          <w:szCs w:val="20"/>
        </w:rPr>
        <w:t>环境的材料，在空气中的压缩应力松弛应按</w:t>
      </w:r>
      <w:r w:rsidRPr="00764614">
        <w:rPr>
          <w:rFonts w:ascii="Times New Roman" w:hAnsi="Times New Roman"/>
          <w:kern w:val="0"/>
          <w:szCs w:val="20"/>
        </w:rPr>
        <w:t>GB/T 1685</w:t>
      </w:r>
      <w:r w:rsidRPr="00764614">
        <w:rPr>
          <w:rFonts w:ascii="Times New Roman" w:hAnsi="Times New Roman" w:hint="eastAsia"/>
          <w:kern w:val="0"/>
          <w:szCs w:val="20"/>
        </w:rPr>
        <w:t>方法</w:t>
      </w:r>
      <w:r w:rsidRPr="00764614">
        <w:rPr>
          <w:rFonts w:ascii="Times New Roman" w:hAnsi="Times New Roman"/>
          <w:kern w:val="0"/>
          <w:szCs w:val="20"/>
        </w:rPr>
        <w:t>A</w:t>
      </w:r>
      <w:r w:rsidRPr="00764614">
        <w:rPr>
          <w:rFonts w:ascii="Times New Roman" w:hAnsi="Times New Roman"/>
          <w:kern w:val="0"/>
          <w:szCs w:val="20"/>
        </w:rPr>
        <w:t>规定的方法，采用</w:t>
      </w:r>
      <w:r w:rsidRPr="00764614">
        <w:rPr>
          <w:rFonts w:ascii="Times New Roman" w:hAnsi="Times New Roman"/>
          <w:kern w:val="0"/>
          <w:szCs w:val="20"/>
        </w:rPr>
        <w:t>II</w:t>
      </w:r>
      <w:r w:rsidRPr="00764614">
        <w:rPr>
          <w:rFonts w:ascii="Times New Roman" w:hAnsi="Times New Roman"/>
          <w:kern w:val="0"/>
          <w:szCs w:val="20"/>
        </w:rPr>
        <w:t>型圆柱形试样进行测定</w:t>
      </w:r>
      <w:r w:rsidRPr="00764614">
        <w:rPr>
          <w:rFonts w:ascii="Times New Roman" w:hAnsi="Times New Roman" w:hint="eastAsia"/>
          <w:kern w:val="0"/>
          <w:szCs w:val="20"/>
        </w:rPr>
        <w:t>。对于应用于</w:t>
      </w:r>
      <w:r w:rsidRPr="00764614">
        <w:rPr>
          <w:rFonts w:ascii="Times New Roman" w:hAnsi="Times New Roman" w:hint="eastAsia"/>
          <w:kern w:val="0"/>
          <w:szCs w:val="20"/>
        </w:rPr>
        <w:t>T4</w:t>
      </w:r>
      <w:r w:rsidRPr="00764614">
        <w:rPr>
          <w:rFonts w:ascii="Times New Roman" w:hAnsi="Times New Roman" w:hint="eastAsia"/>
          <w:kern w:val="0"/>
          <w:szCs w:val="20"/>
        </w:rPr>
        <w:t>环境的材料，在水中的压缩应力松弛应</w:t>
      </w:r>
      <w:r w:rsidRPr="00764614">
        <w:rPr>
          <w:rFonts w:ascii="Times New Roman" w:hAnsi="Times New Roman"/>
          <w:kern w:val="0"/>
          <w:szCs w:val="20"/>
        </w:rPr>
        <w:t>按</w:t>
      </w:r>
      <w:r w:rsidRPr="00764614">
        <w:rPr>
          <w:rFonts w:ascii="Times New Roman" w:hAnsi="Times New Roman"/>
          <w:kern w:val="0"/>
          <w:szCs w:val="20"/>
        </w:rPr>
        <w:t>GB/T 1685</w:t>
      </w:r>
      <w:r w:rsidRPr="00764614">
        <w:rPr>
          <w:rFonts w:ascii="Times New Roman" w:hAnsi="Times New Roman" w:hint="eastAsia"/>
          <w:kern w:val="0"/>
          <w:szCs w:val="20"/>
        </w:rPr>
        <w:t>方法</w:t>
      </w:r>
      <w:r w:rsidRPr="00764614">
        <w:rPr>
          <w:rFonts w:ascii="Times New Roman" w:hAnsi="Times New Roman"/>
          <w:kern w:val="0"/>
          <w:szCs w:val="20"/>
        </w:rPr>
        <w:t>B</w:t>
      </w:r>
      <w:r w:rsidRPr="00764614">
        <w:rPr>
          <w:rFonts w:ascii="Times New Roman" w:hAnsi="Times New Roman"/>
          <w:kern w:val="0"/>
          <w:szCs w:val="20"/>
        </w:rPr>
        <w:t>规定的方法，采用</w:t>
      </w:r>
      <w:r w:rsidRPr="00764614">
        <w:rPr>
          <w:rFonts w:ascii="Times New Roman" w:hAnsi="Times New Roman"/>
          <w:kern w:val="0"/>
          <w:szCs w:val="20"/>
        </w:rPr>
        <w:t>II</w:t>
      </w:r>
      <w:r w:rsidRPr="00764614">
        <w:rPr>
          <w:rFonts w:ascii="Times New Roman" w:hAnsi="Times New Roman"/>
          <w:kern w:val="0"/>
          <w:szCs w:val="20"/>
        </w:rPr>
        <w:t>型圆柱形试样</w:t>
      </w:r>
      <w:r w:rsidR="00580A12">
        <w:rPr>
          <w:rFonts w:ascii="Times New Roman" w:hAnsi="Times New Roman" w:hint="eastAsia"/>
          <w:kern w:val="0"/>
          <w:szCs w:val="20"/>
        </w:rPr>
        <w:t>，</w:t>
      </w:r>
      <w:r w:rsidR="00580A12" w:rsidRPr="00580A12">
        <w:rPr>
          <w:rFonts w:ascii="Times New Roman" w:hAnsi="Times New Roman" w:hint="eastAsia"/>
          <w:kern w:val="0"/>
          <w:szCs w:val="20"/>
        </w:rPr>
        <w:t>试样在热水中进行贮存</w:t>
      </w:r>
      <w:r w:rsidR="00580A12">
        <w:rPr>
          <w:rFonts w:ascii="Times New Roman" w:hAnsi="Times New Roman" w:hint="eastAsia"/>
          <w:kern w:val="0"/>
          <w:szCs w:val="20"/>
        </w:rPr>
        <w:t>，在标准实验室温度下压缩试样和在空气中测量所有的压缩力</w:t>
      </w:r>
      <w:r w:rsidRPr="00764614">
        <w:rPr>
          <w:rFonts w:ascii="Times New Roman" w:hAnsi="Times New Roman"/>
          <w:kern w:val="0"/>
          <w:szCs w:val="20"/>
        </w:rPr>
        <w:t>。</w:t>
      </w:r>
    </w:p>
    <w:p w14:paraId="1F7F0CC2" w14:textId="77777777" w:rsidR="00001BB0" w:rsidRDefault="00BF03E8" w:rsidP="00177FAB">
      <w:pPr>
        <w:pStyle w:val="affffe"/>
      </w:pPr>
      <w:r>
        <w:t>在</w:t>
      </w:r>
      <w:r>
        <w:t>23 ℃</w:t>
      </w:r>
      <w:r>
        <w:t>、</w:t>
      </w:r>
      <w:r>
        <w:t>125 ℃</w:t>
      </w:r>
      <w:r>
        <w:t>、</w:t>
      </w:r>
      <w:r>
        <w:t>130 ℃</w:t>
      </w:r>
      <w:r>
        <w:t>、</w:t>
      </w:r>
      <w:r>
        <w:t>140 ℃</w:t>
      </w:r>
      <w:r>
        <w:t>下进行设定天数试验，记录</w:t>
      </w:r>
      <w:r>
        <w:t>3 h</w:t>
      </w:r>
      <w:r>
        <w:t>、</w:t>
      </w:r>
      <w:r>
        <w:t>1 d</w:t>
      </w:r>
      <w:r>
        <w:t>、</w:t>
      </w:r>
      <w:r>
        <w:t>3 d</w:t>
      </w:r>
      <w:r>
        <w:t>、</w:t>
      </w:r>
      <w:r>
        <w:t>7 d</w:t>
      </w:r>
      <w:r>
        <w:t>、</w:t>
      </w:r>
      <w:r>
        <w:t>28 d</w:t>
      </w:r>
      <w:r>
        <w:t>的测量值。</w:t>
      </w:r>
    </w:p>
    <w:p w14:paraId="68192326" w14:textId="77777777" w:rsidR="00001BB0" w:rsidRDefault="00BF03E8" w:rsidP="00177FAB">
      <w:pPr>
        <w:pStyle w:val="affffe"/>
      </w:pPr>
      <w:r>
        <w:t>用对数时间坐标，以回归分析的方法绘制出最佳的拟合直线，从这些分析法中导出的相关系数不应低于</w:t>
      </w:r>
      <w:r>
        <w:t>0.93</w:t>
      </w:r>
      <w:r>
        <w:t>。表</w:t>
      </w:r>
      <w:r>
        <w:t>7</w:t>
      </w:r>
      <w:r>
        <w:t>和表</w:t>
      </w:r>
      <w:r>
        <w:t>9</w:t>
      </w:r>
      <w:r>
        <w:t>中</w:t>
      </w:r>
      <w:r>
        <w:t>7 d</w:t>
      </w:r>
      <w:r>
        <w:t>、</w:t>
      </w:r>
      <w:r>
        <w:t>28 d</w:t>
      </w:r>
      <w:r>
        <w:t>的压缩应力松弛要求是从该直线推导出来的。如果使用</w:t>
      </w:r>
      <w:r>
        <w:t>GB/T 1685</w:t>
      </w:r>
      <w:r>
        <w:t>，</w:t>
      </w:r>
      <w:r>
        <w:t>5.2</w:t>
      </w:r>
      <w:r>
        <w:t>（第一段）中描述的仪器进行连续测量，则表</w:t>
      </w:r>
      <w:r>
        <w:t>3</w:t>
      </w:r>
      <w:r>
        <w:t>、</w:t>
      </w:r>
      <w:r>
        <w:rPr>
          <w:rFonts w:hint="eastAsia"/>
        </w:rPr>
        <w:t>表</w:t>
      </w:r>
      <w:r>
        <w:t>4</w:t>
      </w:r>
      <w:r>
        <w:t>、</w:t>
      </w:r>
      <w:r>
        <w:rPr>
          <w:rFonts w:hint="eastAsia"/>
        </w:rPr>
        <w:t>表</w:t>
      </w:r>
      <w:r>
        <w:t>5</w:t>
      </w:r>
      <w:r>
        <w:t>、</w:t>
      </w:r>
      <w:r>
        <w:rPr>
          <w:rFonts w:hint="eastAsia"/>
        </w:rPr>
        <w:t>表</w:t>
      </w:r>
      <w:r>
        <w:t>6</w:t>
      </w:r>
      <w:r>
        <w:t>、</w:t>
      </w:r>
      <w:r>
        <w:rPr>
          <w:rFonts w:hint="eastAsia"/>
        </w:rPr>
        <w:t>表</w:t>
      </w:r>
      <w:r>
        <w:t>7</w:t>
      </w:r>
      <w:r>
        <w:t>或</w:t>
      </w:r>
      <w:r>
        <w:rPr>
          <w:rFonts w:hint="eastAsia"/>
        </w:rPr>
        <w:t>表</w:t>
      </w:r>
      <w:r>
        <w:t>8</w:t>
      </w:r>
      <w:r>
        <w:t>或</w:t>
      </w:r>
      <w:r>
        <w:rPr>
          <w:rFonts w:hint="eastAsia"/>
        </w:rPr>
        <w:t>表</w:t>
      </w:r>
      <w:r>
        <w:t>9</w:t>
      </w:r>
      <w:r>
        <w:t>中的</w:t>
      </w:r>
      <w:r>
        <w:t>7 d</w:t>
      </w:r>
      <w:r>
        <w:t>要求对应于</w:t>
      </w:r>
      <w:r>
        <w:t>7 d</w:t>
      </w:r>
      <w:r>
        <w:t>的测量。</w:t>
      </w:r>
    </w:p>
    <w:p w14:paraId="27665D3F" w14:textId="77777777" w:rsidR="00001BB0" w:rsidRDefault="00BF03E8" w:rsidP="00177FAB">
      <w:pPr>
        <w:pStyle w:val="affffe"/>
      </w:pPr>
      <w:r>
        <w:t>压缩应力松弛应符合表</w:t>
      </w:r>
      <w:r>
        <w:t>3</w:t>
      </w:r>
      <w:r>
        <w:t>、表</w:t>
      </w:r>
      <w:r>
        <w:t>4</w:t>
      </w:r>
      <w:r>
        <w:t>、表</w:t>
      </w:r>
      <w:r>
        <w:t>5</w:t>
      </w:r>
      <w:r>
        <w:t>、表</w:t>
      </w:r>
      <w:r>
        <w:t>6</w:t>
      </w:r>
      <w:r>
        <w:t>、表</w:t>
      </w:r>
      <w:r>
        <w:t>7</w:t>
      </w:r>
      <w:r>
        <w:t>、表</w:t>
      </w:r>
      <w:r>
        <w:t>8</w:t>
      </w:r>
      <w:r>
        <w:t>或表</w:t>
      </w:r>
      <w:r>
        <w:t>9</w:t>
      </w:r>
      <w:r>
        <w:t>的规定。</w:t>
      </w:r>
    </w:p>
    <w:p w14:paraId="1D13F7B4" w14:textId="77777777" w:rsidR="00001BB0" w:rsidRDefault="00BF03E8" w:rsidP="00177FAB">
      <w:pPr>
        <w:pStyle w:val="affffe"/>
      </w:pPr>
      <w:r>
        <w:t>在试验的整个过程中，试验温度应保持在规定的误差范围内，并由适当的连续记录设备验证。</w:t>
      </w:r>
    </w:p>
    <w:p w14:paraId="2212889D" w14:textId="77777777" w:rsidR="00001BB0" w:rsidRDefault="00BF03E8" w:rsidP="00177FAB">
      <w:pPr>
        <w:pStyle w:val="affffe"/>
      </w:pPr>
      <w:r>
        <w:t>如果试样取自密封圈，则应尽可能在密封圈使用中的压缩方向上进行测定。</w:t>
      </w:r>
    </w:p>
    <w:p w14:paraId="3C0FA8CE" w14:textId="77777777" w:rsidR="00001BB0" w:rsidRDefault="00BF03E8" w:rsidP="00177FAB">
      <w:pPr>
        <w:pStyle w:val="affffe"/>
      </w:pPr>
      <w:r>
        <w:lastRenderedPageBreak/>
        <w:t>如果密封圈的截面太小，以至于不能从制品上切取适当的试验试样时，则可通过从试片上切取或通过模压的方法制得</w:t>
      </w:r>
      <w:r>
        <w:t>II</w:t>
      </w:r>
      <w:r>
        <w:t>型试验试样（见</w:t>
      </w:r>
      <w:r>
        <w:t>6.1</w:t>
      </w:r>
      <w:r>
        <w:t>）。也可按</w:t>
      </w:r>
      <w:r>
        <w:t>GB/T 9871-2008</w:t>
      </w:r>
      <w:r>
        <w:t>规定的方法</w:t>
      </w:r>
      <w:r>
        <w:t>A</w:t>
      </w:r>
      <w:r>
        <w:t>，在测定压缩应力松弛同样的要求下，测定密封圈的拉伸应力松弛，而不必要模制压缩试样。</w:t>
      </w:r>
    </w:p>
    <w:p w14:paraId="3FCBC266" w14:textId="77777777" w:rsidR="00001BB0" w:rsidRDefault="00BF03E8">
      <w:pPr>
        <w:pStyle w:val="affe"/>
        <w:spacing w:before="156" w:after="156"/>
        <w:rPr>
          <w:rFonts w:ascii="Times New Roman"/>
        </w:rPr>
      </w:pPr>
      <w:r>
        <w:rPr>
          <w:rFonts w:ascii="Times New Roman"/>
        </w:rPr>
        <w:t>在水中的体积变化</w:t>
      </w:r>
    </w:p>
    <w:p w14:paraId="06ED9B8C" w14:textId="77777777" w:rsidR="00001BB0" w:rsidRDefault="00BF03E8" w:rsidP="00177FAB">
      <w:pPr>
        <w:pStyle w:val="affffe"/>
      </w:pPr>
      <w:r>
        <w:t>按</w:t>
      </w:r>
      <w:r>
        <w:t>GB/T 1690</w:t>
      </w:r>
      <w:r>
        <w:t>规定的方法，在规定温度蒸馏水或除去离子水中浸泡设定时间后测定，其体积变化应符合表表</w:t>
      </w:r>
      <w:r>
        <w:t>3</w:t>
      </w:r>
      <w:r>
        <w:t>、表</w:t>
      </w:r>
      <w:r>
        <w:t>4</w:t>
      </w:r>
      <w:r>
        <w:t>、表</w:t>
      </w:r>
      <w:r>
        <w:t>5</w:t>
      </w:r>
      <w:r>
        <w:t>、表</w:t>
      </w:r>
      <w:r>
        <w:t>6</w:t>
      </w:r>
      <w:r>
        <w:t>、表</w:t>
      </w:r>
      <w:r>
        <w:t>7</w:t>
      </w:r>
      <w:r>
        <w:t>、表</w:t>
      </w:r>
      <w:r>
        <w:t>8</w:t>
      </w:r>
      <w:r>
        <w:t>或表</w:t>
      </w:r>
      <w:r>
        <w:t>9</w:t>
      </w:r>
      <w:r>
        <w:t>的规定。</w:t>
      </w:r>
    </w:p>
    <w:p w14:paraId="64751130" w14:textId="77777777" w:rsidR="00001BB0" w:rsidRDefault="00BF03E8">
      <w:pPr>
        <w:pStyle w:val="affe"/>
        <w:spacing w:before="156" w:after="156"/>
        <w:rPr>
          <w:rFonts w:ascii="Times New Roman"/>
        </w:rPr>
      </w:pPr>
      <w:r>
        <w:rPr>
          <w:rFonts w:ascii="Times New Roman"/>
        </w:rPr>
        <w:t>耐臭氧</w:t>
      </w:r>
    </w:p>
    <w:p w14:paraId="7A215BA4" w14:textId="1CBDF395" w:rsidR="00001BB0" w:rsidRDefault="00BF03E8">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r>
        <w:rPr>
          <w:rFonts w:ascii="Times New Roman" w:hAnsi="Times New Roman"/>
          <w:kern w:val="0"/>
          <w:szCs w:val="20"/>
        </w:rPr>
        <w:t>按照</w:t>
      </w:r>
      <w:r>
        <w:rPr>
          <w:rFonts w:ascii="Times New Roman" w:hAnsi="Times New Roman"/>
        </w:rPr>
        <w:t>GB/T 7762</w:t>
      </w:r>
      <w:r>
        <w:rPr>
          <w:rFonts w:ascii="Times New Roman" w:hAnsi="Times New Roman"/>
          <w:kern w:val="0"/>
          <w:szCs w:val="20"/>
        </w:rPr>
        <w:t>规定的方法在表</w:t>
      </w:r>
      <w:r>
        <w:rPr>
          <w:rFonts w:ascii="Times New Roman" w:hAnsi="Times New Roman"/>
          <w:kern w:val="0"/>
          <w:szCs w:val="20"/>
        </w:rPr>
        <w:t>10</w:t>
      </w:r>
      <w:r>
        <w:rPr>
          <w:rFonts w:ascii="Times New Roman" w:hAnsi="Times New Roman"/>
          <w:kern w:val="0"/>
          <w:szCs w:val="20"/>
        </w:rPr>
        <w:t>规定的条件下测定，与管道或配件接触的硫化橡胶</w:t>
      </w:r>
      <w:r w:rsidR="0019601F">
        <w:rPr>
          <w:rFonts w:ascii="Times New Roman" w:hAnsi="Times New Roman"/>
          <w:kern w:val="0"/>
          <w:szCs w:val="20"/>
        </w:rPr>
        <w:t>密封圈</w:t>
      </w:r>
      <w:r>
        <w:rPr>
          <w:rFonts w:ascii="Times New Roman" w:hAnsi="Times New Roman"/>
          <w:kern w:val="0"/>
          <w:szCs w:val="20"/>
        </w:rPr>
        <w:t>的耐臭氧性应符合表</w:t>
      </w:r>
      <w:r>
        <w:rPr>
          <w:rFonts w:ascii="Times New Roman" w:hAnsi="Times New Roman"/>
          <w:kern w:val="0"/>
          <w:szCs w:val="20"/>
        </w:rPr>
        <w:t>3</w:t>
      </w:r>
      <w:r>
        <w:rPr>
          <w:rFonts w:ascii="Times New Roman" w:hAnsi="Times New Roman"/>
          <w:kern w:val="0"/>
          <w:szCs w:val="20"/>
        </w:rPr>
        <w:t>、</w:t>
      </w:r>
      <w:r>
        <w:rPr>
          <w:rFonts w:ascii="Times New Roman" w:hAnsi="Times New Roman" w:hint="eastAsia"/>
          <w:kern w:val="0"/>
          <w:szCs w:val="20"/>
        </w:rPr>
        <w:t>表</w:t>
      </w:r>
      <w:r>
        <w:rPr>
          <w:rFonts w:ascii="Times New Roman" w:hAnsi="Times New Roman"/>
          <w:kern w:val="0"/>
          <w:szCs w:val="20"/>
        </w:rPr>
        <w:t>4</w:t>
      </w:r>
      <w:r>
        <w:rPr>
          <w:rFonts w:ascii="Times New Roman" w:hAnsi="Times New Roman"/>
          <w:kern w:val="0"/>
          <w:szCs w:val="20"/>
        </w:rPr>
        <w:t>、</w:t>
      </w:r>
      <w:r>
        <w:rPr>
          <w:rFonts w:ascii="Times New Roman" w:hAnsi="Times New Roman" w:hint="eastAsia"/>
          <w:kern w:val="0"/>
          <w:szCs w:val="20"/>
        </w:rPr>
        <w:t>表</w:t>
      </w:r>
      <w:r>
        <w:rPr>
          <w:rFonts w:ascii="Times New Roman" w:hAnsi="Times New Roman"/>
          <w:kern w:val="0"/>
          <w:szCs w:val="20"/>
        </w:rPr>
        <w:t>5</w:t>
      </w:r>
      <w:r>
        <w:rPr>
          <w:rFonts w:ascii="Times New Roman" w:hAnsi="Times New Roman"/>
          <w:kern w:val="0"/>
          <w:szCs w:val="20"/>
        </w:rPr>
        <w:t>、</w:t>
      </w:r>
      <w:r>
        <w:rPr>
          <w:rFonts w:ascii="Times New Roman" w:hAnsi="Times New Roman" w:hint="eastAsia"/>
          <w:kern w:val="0"/>
          <w:szCs w:val="20"/>
        </w:rPr>
        <w:t>表</w:t>
      </w:r>
      <w:r>
        <w:rPr>
          <w:rFonts w:ascii="Times New Roman" w:hAnsi="Times New Roman"/>
          <w:kern w:val="0"/>
          <w:szCs w:val="20"/>
        </w:rPr>
        <w:t>6</w:t>
      </w:r>
      <w:r>
        <w:rPr>
          <w:rFonts w:ascii="Times New Roman" w:hAnsi="Times New Roman"/>
          <w:kern w:val="0"/>
          <w:szCs w:val="20"/>
        </w:rPr>
        <w:t>、</w:t>
      </w:r>
      <w:r>
        <w:rPr>
          <w:rFonts w:ascii="Times New Roman" w:hAnsi="Times New Roman" w:hint="eastAsia"/>
          <w:kern w:val="0"/>
          <w:szCs w:val="20"/>
        </w:rPr>
        <w:t>表</w:t>
      </w:r>
      <w:r>
        <w:rPr>
          <w:rFonts w:ascii="Times New Roman" w:hAnsi="Times New Roman"/>
          <w:kern w:val="0"/>
          <w:szCs w:val="20"/>
        </w:rPr>
        <w:t>7</w:t>
      </w:r>
      <w:r>
        <w:rPr>
          <w:rFonts w:ascii="Times New Roman" w:hAnsi="Times New Roman"/>
          <w:kern w:val="0"/>
          <w:szCs w:val="20"/>
        </w:rPr>
        <w:t>、</w:t>
      </w:r>
      <w:r>
        <w:rPr>
          <w:rFonts w:ascii="Times New Roman" w:hAnsi="Times New Roman" w:hint="eastAsia"/>
          <w:kern w:val="0"/>
          <w:szCs w:val="20"/>
        </w:rPr>
        <w:t>表</w:t>
      </w:r>
      <w:r>
        <w:rPr>
          <w:rFonts w:ascii="Times New Roman" w:hAnsi="Times New Roman"/>
          <w:kern w:val="0"/>
          <w:szCs w:val="20"/>
        </w:rPr>
        <w:t>8</w:t>
      </w:r>
      <w:r>
        <w:rPr>
          <w:rFonts w:ascii="Times New Roman" w:hAnsi="Times New Roman"/>
          <w:kern w:val="0"/>
          <w:szCs w:val="20"/>
        </w:rPr>
        <w:t>和</w:t>
      </w:r>
      <w:r>
        <w:rPr>
          <w:rFonts w:ascii="Times New Roman" w:hAnsi="Times New Roman" w:hint="eastAsia"/>
          <w:kern w:val="0"/>
          <w:szCs w:val="20"/>
        </w:rPr>
        <w:t>表</w:t>
      </w:r>
      <w:r>
        <w:rPr>
          <w:rFonts w:ascii="Times New Roman" w:hAnsi="Times New Roman"/>
          <w:kern w:val="0"/>
          <w:szCs w:val="20"/>
        </w:rPr>
        <w:t>9</w:t>
      </w:r>
      <w:r>
        <w:rPr>
          <w:rFonts w:ascii="Times New Roman" w:hAnsi="Times New Roman"/>
          <w:kern w:val="0"/>
          <w:szCs w:val="20"/>
        </w:rPr>
        <w:t>的</w:t>
      </w:r>
      <w:r>
        <w:rPr>
          <w:rFonts w:ascii="Times New Roman" w:hAnsi="Times New Roman" w:hint="eastAsia"/>
          <w:kern w:val="0"/>
          <w:szCs w:val="20"/>
        </w:rPr>
        <w:t>规定</w:t>
      </w:r>
      <w:r>
        <w:rPr>
          <w:rFonts w:ascii="Times New Roman" w:hAnsi="Times New Roman"/>
          <w:kern w:val="0"/>
          <w:szCs w:val="20"/>
        </w:rPr>
        <w:t>。</w:t>
      </w:r>
    </w:p>
    <w:p w14:paraId="6CC5906C" w14:textId="77777777" w:rsidR="00001BB0" w:rsidRDefault="00BF03E8">
      <w:pPr>
        <w:pStyle w:val="aff2"/>
        <w:spacing w:before="156" w:after="156"/>
        <w:rPr>
          <w:rFonts w:ascii="Times New Roman"/>
        </w:rPr>
      </w:pPr>
      <w:r>
        <w:rPr>
          <w:rFonts w:ascii="Times New Roman"/>
        </w:rPr>
        <w:t>耐臭氧试验条件</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088"/>
        <w:gridCol w:w="5246"/>
      </w:tblGrid>
      <w:tr w:rsidR="00001BB0" w14:paraId="1C949B8F" w14:textId="77777777">
        <w:tc>
          <w:tcPr>
            <w:tcW w:w="4148" w:type="dxa"/>
            <w:tcBorders>
              <w:tl2br w:val="nil"/>
              <w:tr2bl w:val="nil"/>
            </w:tcBorders>
            <w:shd w:val="clear" w:color="auto" w:fill="auto"/>
          </w:tcPr>
          <w:p w14:paraId="72426429"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臭氧浓度</w:t>
            </w:r>
          </w:p>
        </w:tc>
        <w:tc>
          <w:tcPr>
            <w:tcW w:w="5316" w:type="dxa"/>
            <w:tcBorders>
              <w:tl2br w:val="nil"/>
              <w:tr2bl w:val="nil"/>
            </w:tcBorders>
            <w:shd w:val="clear" w:color="auto" w:fill="auto"/>
          </w:tcPr>
          <w:p w14:paraId="78096C81"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50±5</w:t>
            </w:r>
            <w:r>
              <w:rPr>
                <w:rFonts w:ascii="Times New Roman" w:hAnsi="Times New Roman"/>
                <w:sz w:val="18"/>
                <w:szCs w:val="18"/>
              </w:rPr>
              <w:t>）</w:t>
            </w:r>
            <w:r>
              <w:rPr>
                <w:rFonts w:ascii="Times New Roman" w:hAnsi="Times New Roman"/>
                <w:sz w:val="18"/>
                <w:szCs w:val="18"/>
              </w:rPr>
              <w:t>×10</w:t>
            </w:r>
            <w:r>
              <w:rPr>
                <w:rFonts w:ascii="Times New Roman" w:hAnsi="Times New Roman"/>
                <w:sz w:val="18"/>
                <w:szCs w:val="18"/>
                <w:vertAlign w:val="superscript"/>
              </w:rPr>
              <w:t>-8</w:t>
            </w:r>
          </w:p>
        </w:tc>
      </w:tr>
      <w:tr w:rsidR="00001BB0" w14:paraId="0F6E9F37" w14:textId="77777777">
        <w:tc>
          <w:tcPr>
            <w:tcW w:w="4148" w:type="dxa"/>
            <w:tcBorders>
              <w:tl2br w:val="nil"/>
              <w:tr2bl w:val="nil"/>
            </w:tcBorders>
            <w:shd w:val="clear" w:color="auto" w:fill="auto"/>
          </w:tcPr>
          <w:p w14:paraId="0C2078D2"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温度</w:t>
            </w:r>
          </w:p>
        </w:tc>
        <w:tc>
          <w:tcPr>
            <w:tcW w:w="5316" w:type="dxa"/>
            <w:tcBorders>
              <w:tl2br w:val="nil"/>
              <w:tr2bl w:val="nil"/>
            </w:tcBorders>
            <w:shd w:val="clear" w:color="auto" w:fill="auto"/>
          </w:tcPr>
          <w:p w14:paraId="54C7C8C9"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(40 ± 2) °C</w:t>
            </w:r>
          </w:p>
        </w:tc>
      </w:tr>
      <w:tr w:rsidR="00001BB0" w14:paraId="2DC75B70" w14:textId="77777777">
        <w:tc>
          <w:tcPr>
            <w:tcW w:w="4148" w:type="dxa"/>
            <w:tcBorders>
              <w:tl2br w:val="nil"/>
              <w:tr2bl w:val="nil"/>
            </w:tcBorders>
            <w:shd w:val="clear" w:color="auto" w:fill="auto"/>
          </w:tcPr>
          <w:p w14:paraId="21DEAC71"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预拉伸时间</w:t>
            </w:r>
          </w:p>
        </w:tc>
        <w:tc>
          <w:tcPr>
            <w:tcW w:w="5316" w:type="dxa"/>
            <w:tcBorders>
              <w:tl2br w:val="nil"/>
              <w:tr2bl w:val="nil"/>
            </w:tcBorders>
            <w:shd w:val="clear" w:color="auto" w:fill="auto"/>
          </w:tcPr>
          <w:p w14:paraId="768A2C03" w14:textId="77777777" w:rsidR="00001BB0" w:rsidRDefault="00B4243F">
            <w:pPr>
              <w:adjustRightInd/>
              <w:spacing w:line="240" w:lineRule="auto"/>
              <w:jc w:val="center"/>
              <w:rPr>
                <w:rFonts w:ascii="Times New Roman" w:hAnsi="Times New Roman"/>
                <w:sz w:val="18"/>
                <w:szCs w:val="18"/>
                <w:vertAlign w:val="superscript"/>
              </w:rPr>
            </w:pPr>
            <m:oMath>
              <m:sSubSup>
                <m:sSubSupPr>
                  <m:ctrlPr>
                    <w:rPr>
                      <w:rFonts w:ascii="Cambria Math" w:hAnsi="Cambria Math"/>
                      <w:i/>
                      <w:sz w:val="18"/>
                      <w:szCs w:val="18"/>
                    </w:rPr>
                  </m:ctrlPr>
                </m:sSubSupPr>
                <m:e>
                  <m:r>
                    <w:rPr>
                      <w:rFonts w:ascii="Cambria Math" w:hAnsi="Cambria Math"/>
                      <w:sz w:val="18"/>
                      <w:szCs w:val="18"/>
                    </w:rPr>
                    <m:t>72</m:t>
                  </m:r>
                </m:e>
                <m:sub>
                  <m:r>
                    <w:rPr>
                      <w:rFonts w:ascii="Cambria Math" w:hAnsi="Cambria Math"/>
                      <w:sz w:val="18"/>
                      <w:szCs w:val="18"/>
                    </w:rPr>
                    <m:t>-2</m:t>
                  </m:r>
                </m:sub>
                <m:sup>
                  <m:r>
                    <w:rPr>
                      <w:rFonts w:ascii="Cambria Math" w:hAnsi="Cambria Math"/>
                      <w:sz w:val="18"/>
                      <w:szCs w:val="18"/>
                    </w:rPr>
                    <m:t>0</m:t>
                  </m:r>
                </m:sup>
              </m:sSubSup>
            </m:oMath>
            <w:r w:rsidR="00BF03E8">
              <w:rPr>
                <w:rFonts w:ascii="Times New Roman" w:hAnsi="Times New Roman"/>
                <w:sz w:val="18"/>
                <w:szCs w:val="18"/>
              </w:rPr>
              <w:t>h</w:t>
            </w:r>
          </w:p>
        </w:tc>
      </w:tr>
      <w:tr w:rsidR="00001BB0" w14:paraId="3B63CE1D" w14:textId="77777777">
        <w:tc>
          <w:tcPr>
            <w:tcW w:w="4148" w:type="dxa"/>
            <w:tcBorders>
              <w:tl2br w:val="nil"/>
              <w:tr2bl w:val="nil"/>
            </w:tcBorders>
            <w:shd w:val="clear" w:color="auto" w:fill="auto"/>
          </w:tcPr>
          <w:p w14:paraId="540BA457" w14:textId="3E366169" w:rsidR="00001BB0" w:rsidRDefault="00637828">
            <w:pPr>
              <w:adjustRightInd/>
              <w:spacing w:line="240" w:lineRule="auto"/>
              <w:jc w:val="center"/>
              <w:rPr>
                <w:rFonts w:ascii="Times New Roman" w:hAnsi="Times New Roman"/>
                <w:sz w:val="18"/>
                <w:szCs w:val="18"/>
              </w:rPr>
            </w:pPr>
            <w:r>
              <w:rPr>
                <w:rFonts w:ascii="Times New Roman" w:hAnsi="Times New Roman"/>
                <w:sz w:val="18"/>
                <w:szCs w:val="18"/>
              </w:rPr>
              <w:t>暴露</w:t>
            </w:r>
            <w:r w:rsidR="00BF03E8">
              <w:rPr>
                <w:rFonts w:ascii="Times New Roman" w:hAnsi="Times New Roman"/>
                <w:sz w:val="18"/>
                <w:szCs w:val="18"/>
              </w:rPr>
              <w:t>时间</w:t>
            </w:r>
          </w:p>
        </w:tc>
        <w:tc>
          <w:tcPr>
            <w:tcW w:w="5316" w:type="dxa"/>
            <w:tcBorders>
              <w:tl2br w:val="nil"/>
              <w:tr2bl w:val="nil"/>
            </w:tcBorders>
            <w:shd w:val="clear" w:color="auto" w:fill="auto"/>
          </w:tcPr>
          <w:p w14:paraId="5DAC707A" w14:textId="77777777" w:rsidR="00001BB0" w:rsidRDefault="00B4243F">
            <w:pPr>
              <w:adjustRightInd/>
              <w:spacing w:line="240" w:lineRule="auto"/>
              <w:jc w:val="center"/>
              <w:rPr>
                <w:rFonts w:ascii="Times New Roman" w:hAnsi="Times New Roman"/>
                <w:sz w:val="18"/>
                <w:szCs w:val="18"/>
              </w:rPr>
            </w:pPr>
            <m:oMath>
              <m:sSubSup>
                <m:sSubSupPr>
                  <m:ctrlPr>
                    <w:rPr>
                      <w:rFonts w:ascii="Cambria Math" w:hAnsi="Cambria Math"/>
                      <w:i/>
                      <w:sz w:val="18"/>
                      <w:szCs w:val="18"/>
                    </w:rPr>
                  </m:ctrlPr>
                </m:sSubSupPr>
                <m:e>
                  <m:r>
                    <w:rPr>
                      <w:rFonts w:ascii="Cambria Math" w:hAnsi="Cambria Math"/>
                      <w:sz w:val="18"/>
                      <w:szCs w:val="18"/>
                    </w:rPr>
                    <m:t>48</m:t>
                  </m:r>
                </m:e>
                <m:sub>
                  <m:r>
                    <w:rPr>
                      <w:rFonts w:ascii="Cambria Math" w:hAnsi="Cambria Math"/>
                      <w:sz w:val="18"/>
                      <w:szCs w:val="18"/>
                    </w:rPr>
                    <m:t>-2</m:t>
                  </m:r>
                </m:sub>
                <m:sup>
                  <m:r>
                    <w:rPr>
                      <w:rFonts w:ascii="Cambria Math" w:hAnsi="Cambria Math"/>
                      <w:sz w:val="18"/>
                      <w:szCs w:val="18"/>
                    </w:rPr>
                    <m:t>0</m:t>
                  </m:r>
                </m:sup>
              </m:sSubSup>
            </m:oMath>
            <w:r w:rsidR="00BF03E8">
              <w:rPr>
                <w:rFonts w:ascii="Times New Roman" w:hAnsi="Times New Roman"/>
                <w:sz w:val="18"/>
                <w:szCs w:val="18"/>
              </w:rPr>
              <w:t>h</w:t>
            </w:r>
          </w:p>
        </w:tc>
      </w:tr>
      <w:tr w:rsidR="00001BB0" w14:paraId="6D027386" w14:textId="77777777">
        <w:tc>
          <w:tcPr>
            <w:tcW w:w="4148" w:type="dxa"/>
            <w:tcBorders>
              <w:tl2br w:val="nil"/>
              <w:tr2bl w:val="nil"/>
            </w:tcBorders>
            <w:shd w:val="clear" w:color="auto" w:fill="auto"/>
          </w:tcPr>
          <w:p w14:paraId="7EE7078C"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相对湿度</w:t>
            </w:r>
          </w:p>
        </w:tc>
        <w:tc>
          <w:tcPr>
            <w:tcW w:w="5316" w:type="dxa"/>
            <w:tcBorders>
              <w:tl2br w:val="nil"/>
              <w:tr2bl w:val="nil"/>
            </w:tcBorders>
            <w:shd w:val="clear" w:color="auto" w:fill="auto"/>
          </w:tcPr>
          <w:p w14:paraId="00197DF9"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(55 ± 10) %</w:t>
            </w:r>
          </w:p>
        </w:tc>
      </w:tr>
      <w:tr w:rsidR="00001BB0" w14:paraId="7D9D8E50" w14:textId="77777777">
        <w:tc>
          <w:tcPr>
            <w:tcW w:w="4148" w:type="dxa"/>
            <w:vMerge w:val="restart"/>
            <w:tcBorders>
              <w:tl2br w:val="nil"/>
              <w:tr2bl w:val="nil"/>
            </w:tcBorders>
            <w:shd w:val="clear" w:color="auto" w:fill="auto"/>
          </w:tcPr>
          <w:p w14:paraId="1216D31F"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预拉伸率</w:t>
            </w:r>
          </w:p>
        </w:tc>
        <w:tc>
          <w:tcPr>
            <w:tcW w:w="5316" w:type="dxa"/>
            <w:tcBorders>
              <w:tl2br w:val="nil"/>
              <w:tr2bl w:val="nil"/>
            </w:tcBorders>
            <w:shd w:val="clear" w:color="auto" w:fill="auto"/>
          </w:tcPr>
          <w:p w14:paraId="10ADFBB2"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46 IRHD ~75 IRHD</w:t>
            </w:r>
            <w:r>
              <w:rPr>
                <w:rFonts w:ascii="Times New Roman" w:hAnsi="Times New Roman"/>
                <w:sz w:val="18"/>
                <w:szCs w:val="18"/>
              </w:rPr>
              <w:t>：（</w:t>
            </w:r>
            <w:r>
              <w:rPr>
                <w:rFonts w:ascii="Times New Roman" w:hAnsi="Times New Roman"/>
                <w:sz w:val="18"/>
                <w:szCs w:val="18"/>
              </w:rPr>
              <w:t>20 ± 2) %</w:t>
            </w:r>
          </w:p>
        </w:tc>
      </w:tr>
      <w:tr w:rsidR="00001BB0" w14:paraId="687C94F1" w14:textId="77777777">
        <w:tc>
          <w:tcPr>
            <w:tcW w:w="4148" w:type="dxa"/>
            <w:vMerge/>
            <w:tcBorders>
              <w:tl2br w:val="nil"/>
              <w:tr2bl w:val="nil"/>
            </w:tcBorders>
            <w:shd w:val="clear" w:color="auto" w:fill="auto"/>
          </w:tcPr>
          <w:p w14:paraId="20698B2D" w14:textId="77777777" w:rsidR="00001BB0" w:rsidRDefault="00001BB0">
            <w:pPr>
              <w:adjustRightInd/>
              <w:spacing w:line="240" w:lineRule="auto"/>
              <w:jc w:val="center"/>
              <w:rPr>
                <w:rFonts w:ascii="Times New Roman" w:hAnsi="Times New Roman"/>
                <w:sz w:val="18"/>
                <w:szCs w:val="18"/>
              </w:rPr>
            </w:pPr>
          </w:p>
        </w:tc>
        <w:tc>
          <w:tcPr>
            <w:tcW w:w="5316" w:type="dxa"/>
            <w:tcBorders>
              <w:tl2br w:val="nil"/>
              <w:tr2bl w:val="nil"/>
            </w:tcBorders>
            <w:shd w:val="clear" w:color="auto" w:fill="auto"/>
          </w:tcPr>
          <w:p w14:paraId="0C0CF76C" w14:textId="77777777" w:rsidR="00001BB0" w:rsidRDefault="00BF03E8">
            <w:pPr>
              <w:adjustRightInd/>
              <w:spacing w:line="240" w:lineRule="auto"/>
              <w:jc w:val="center"/>
              <w:rPr>
                <w:rFonts w:ascii="Times New Roman" w:hAnsi="Times New Roman"/>
                <w:sz w:val="18"/>
                <w:szCs w:val="18"/>
              </w:rPr>
            </w:pPr>
            <w:r>
              <w:rPr>
                <w:rFonts w:ascii="Times New Roman" w:hAnsi="Times New Roman"/>
                <w:sz w:val="18"/>
                <w:szCs w:val="18"/>
              </w:rPr>
              <w:t>76 IRHD ~85 IRHD</w:t>
            </w:r>
            <w:r>
              <w:rPr>
                <w:rFonts w:ascii="Times New Roman" w:hAnsi="Times New Roman"/>
                <w:sz w:val="18"/>
                <w:szCs w:val="18"/>
              </w:rPr>
              <w:t>：</w:t>
            </w:r>
            <w:r>
              <w:rPr>
                <w:rFonts w:ascii="Times New Roman" w:hAnsi="Times New Roman"/>
                <w:sz w:val="18"/>
                <w:szCs w:val="18"/>
              </w:rPr>
              <w:t>(15 ± 2) %</w:t>
            </w:r>
          </w:p>
        </w:tc>
      </w:tr>
      <w:tr w:rsidR="00001BB0" w14:paraId="3EF3D86E" w14:textId="77777777">
        <w:tc>
          <w:tcPr>
            <w:tcW w:w="4148" w:type="dxa"/>
            <w:vMerge/>
            <w:tcBorders>
              <w:tl2br w:val="nil"/>
              <w:tr2bl w:val="nil"/>
            </w:tcBorders>
            <w:shd w:val="clear" w:color="auto" w:fill="auto"/>
          </w:tcPr>
          <w:p w14:paraId="0E6ACFEC" w14:textId="77777777" w:rsidR="00001BB0" w:rsidRDefault="00001BB0">
            <w:pPr>
              <w:adjustRightInd/>
              <w:spacing w:line="240" w:lineRule="auto"/>
              <w:jc w:val="center"/>
              <w:rPr>
                <w:rFonts w:ascii="Times New Roman" w:hAnsi="Times New Roman"/>
                <w:sz w:val="18"/>
                <w:szCs w:val="18"/>
              </w:rPr>
            </w:pPr>
          </w:p>
        </w:tc>
        <w:tc>
          <w:tcPr>
            <w:tcW w:w="5316" w:type="dxa"/>
            <w:tcBorders>
              <w:tl2br w:val="nil"/>
              <w:tr2bl w:val="nil"/>
            </w:tcBorders>
            <w:shd w:val="clear" w:color="auto" w:fill="auto"/>
          </w:tcPr>
          <w:p w14:paraId="32B75991" w14:textId="77777777" w:rsidR="00001BB0" w:rsidRDefault="00BF03E8">
            <w:pPr>
              <w:adjustRightInd/>
              <w:spacing w:line="240" w:lineRule="auto"/>
              <w:jc w:val="center"/>
              <w:rPr>
                <w:rFonts w:ascii="Times New Roman" w:hAnsi="Times New Roman"/>
                <w:sz w:val="18"/>
                <w:szCs w:val="18"/>
              </w:rPr>
            </w:pPr>
            <w:bookmarkStart w:id="71" w:name="_Hlk168774187"/>
            <w:r>
              <w:rPr>
                <w:rFonts w:ascii="Times New Roman" w:hAnsi="Times New Roman"/>
                <w:sz w:val="18"/>
                <w:szCs w:val="18"/>
              </w:rPr>
              <w:t>86 IRHD ~95 IRHD</w:t>
            </w:r>
            <w:r>
              <w:rPr>
                <w:rFonts w:ascii="Times New Roman" w:hAnsi="Times New Roman"/>
                <w:sz w:val="18"/>
                <w:szCs w:val="18"/>
              </w:rPr>
              <w:t>：</w:t>
            </w:r>
            <w:r>
              <w:rPr>
                <w:rFonts w:ascii="Times New Roman" w:hAnsi="Times New Roman"/>
                <w:sz w:val="18"/>
                <w:szCs w:val="18"/>
              </w:rPr>
              <w:t>(10 ± 1) %</w:t>
            </w:r>
            <w:bookmarkEnd w:id="71"/>
          </w:p>
        </w:tc>
      </w:tr>
    </w:tbl>
    <w:p w14:paraId="2BC2DC1D" w14:textId="4743E185" w:rsidR="00001BB0" w:rsidRDefault="00BF03E8" w:rsidP="00177FAB">
      <w:pPr>
        <w:pStyle w:val="affffe"/>
      </w:pPr>
      <w:r>
        <w:t>由包装保护的橡胶</w:t>
      </w:r>
      <w:r w:rsidR="0019601F">
        <w:t>密封圈</w:t>
      </w:r>
      <w:r>
        <w:t>，无论是否单独包装，从生产后不久（硫化后</w:t>
      </w:r>
      <w:r>
        <w:t>3</w:t>
      </w:r>
      <w:r>
        <w:rPr>
          <w:rFonts w:hint="eastAsia"/>
        </w:rPr>
        <w:t>d</w:t>
      </w:r>
      <w:r>
        <w:t>内）到安装时，应满足相同要求，但使用的臭氧浓度为（</w:t>
      </w:r>
      <w:r>
        <w:t>25±5</w:t>
      </w:r>
      <w:r>
        <w:t>）</w:t>
      </w:r>
      <w:r>
        <w:t>×10</w:t>
      </w:r>
      <w:r>
        <w:rPr>
          <w:vertAlign w:val="superscript"/>
        </w:rPr>
        <w:t>-8</w:t>
      </w:r>
      <w:r>
        <w:t>。在这种情况下，字母</w:t>
      </w:r>
      <w:r>
        <w:t>“O”</w:t>
      </w:r>
      <w:r>
        <w:t>添加到名称中。</w:t>
      </w:r>
    </w:p>
    <w:p w14:paraId="6D830A71" w14:textId="77777777" w:rsidR="00001BB0" w:rsidRDefault="00BF03E8">
      <w:pPr>
        <w:pStyle w:val="affe"/>
        <w:spacing w:before="156" w:after="156"/>
        <w:rPr>
          <w:rFonts w:ascii="Times New Roman"/>
        </w:rPr>
      </w:pPr>
      <w:r>
        <w:rPr>
          <w:rFonts w:ascii="Times New Roman"/>
        </w:rPr>
        <w:t>撕裂强度</w:t>
      </w:r>
    </w:p>
    <w:p w14:paraId="57347CF2" w14:textId="77777777" w:rsidR="00001BB0" w:rsidRDefault="00BF03E8" w:rsidP="00177FAB">
      <w:pPr>
        <w:pStyle w:val="affffe"/>
      </w:pPr>
      <w:r>
        <w:t>按</w:t>
      </w:r>
      <w:r>
        <w:t>GB/T 12829</w:t>
      </w:r>
      <w:r>
        <w:t>规定的方法在常温下进行测定，撕裂强度应符合表</w:t>
      </w:r>
      <w:r>
        <w:t>3</w:t>
      </w:r>
      <w:r>
        <w:t>、表</w:t>
      </w:r>
      <w:r>
        <w:t>5</w:t>
      </w:r>
      <w:r>
        <w:t>、表</w:t>
      </w:r>
      <w:r>
        <w:t>7</w:t>
      </w:r>
      <w:r>
        <w:t>或表</w:t>
      </w:r>
      <w:r>
        <w:t>9</w:t>
      </w:r>
      <w:r>
        <w:t>的规定。</w:t>
      </w:r>
    </w:p>
    <w:p w14:paraId="13AA3F56" w14:textId="77777777" w:rsidR="00001BB0" w:rsidRDefault="00BF03E8">
      <w:pPr>
        <w:pStyle w:val="affe"/>
        <w:spacing w:before="156" w:after="156"/>
        <w:rPr>
          <w:rFonts w:ascii="Times New Roman"/>
        </w:rPr>
      </w:pPr>
      <w:r>
        <w:rPr>
          <w:rFonts w:ascii="Times New Roman"/>
        </w:rPr>
        <w:t>在水中的压缩永久变形</w:t>
      </w:r>
    </w:p>
    <w:p w14:paraId="054C7D8B" w14:textId="77777777" w:rsidR="00001BB0" w:rsidRDefault="00BF03E8" w:rsidP="00177FAB">
      <w:pPr>
        <w:pStyle w:val="affffe"/>
      </w:pPr>
      <w:r>
        <w:rPr>
          <w:rFonts w:hint="eastAsia"/>
        </w:rPr>
        <w:t>对于应用于</w:t>
      </w:r>
      <w:r>
        <w:rPr>
          <w:rFonts w:hint="eastAsia"/>
        </w:rPr>
        <w:t>T1</w:t>
      </w:r>
      <w:r>
        <w:rPr>
          <w:rFonts w:hint="eastAsia"/>
        </w:rPr>
        <w:t>、</w:t>
      </w:r>
      <w:r>
        <w:rPr>
          <w:rFonts w:hint="eastAsia"/>
        </w:rPr>
        <w:t>T2</w:t>
      </w:r>
      <w:r>
        <w:rPr>
          <w:rFonts w:hint="eastAsia"/>
        </w:rPr>
        <w:t>、</w:t>
      </w:r>
      <w:r>
        <w:rPr>
          <w:rFonts w:hint="eastAsia"/>
        </w:rPr>
        <w:t>T3</w:t>
      </w:r>
      <w:r>
        <w:rPr>
          <w:rFonts w:hint="eastAsia"/>
        </w:rPr>
        <w:t>的材料</w:t>
      </w:r>
      <w:r>
        <w:t>按照附录</w:t>
      </w:r>
      <w:r>
        <w:t>B</w:t>
      </w:r>
      <w:r>
        <w:t>的方法进行试验</w:t>
      </w:r>
      <w:r>
        <w:rPr>
          <w:rFonts w:hint="eastAsia"/>
        </w:rPr>
        <w:t>时，</w:t>
      </w:r>
      <w:r>
        <w:t>应符合表</w:t>
      </w:r>
      <w:r>
        <w:t>3</w:t>
      </w:r>
      <w:r>
        <w:t>、表</w:t>
      </w:r>
      <w:r>
        <w:t>4</w:t>
      </w:r>
      <w:r>
        <w:t>、表</w:t>
      </w:r>
      <w:r>
        <w:t>5</w:t>
      </w:r>
      <w:r>
        <w:t>、表</w:t>
      </w:r>
      <w:r>
        <w:t>6</w:t>
      </w:r>
      <w:r>
        <w:t>、表</w:t>
      </w:r>
      <w:r>
        <w:t>7</w:t>
      </w:r>
      <w:r>
        <w:rPr>
          <w:rFonts w:hint="eastAsia"/>
        </w:rPr>
        <w:t>或</w:t>
      </w:r>
      <w:r>
        <w:t>表</w:t>
      </w:r>
      <w:r>
        <w:t>8</w:t>
      </w:r>
      <w:r>
        <w:t>的规定。表</w:t>
      </w:r>
      <w:r>
        <w:t>6</w:t>
      </w:r>
      <w:r>
        <w:t>和表</w:t>
      </w:r>
      <w:r>
        <w:t>8</w:t>
      </w:r>
      <w:r>
        <w:t>中规定的</w:t>
      </w:r>
      <w:r>
        <w:t>1000 h</w:t>
      </w:r>
      <w:r>
        <w:t>至</w:t>
      </w:r>
      <w:r>
        <w:t>10000 h</w:t>
      </w:r>
      <w:r>
        <w:t>之间的增量计算，应使用回归分析的最佳拟合直线计算坡度斜率。对于回归分析，至少每</w:t>
      </w:r>
      <w:r>
        <w:t>1000 h</w:t>
      </w:r>
      <w:r>
        <w:t>测量一次。</w:t>
      </w:r>
    </w:p>
    <w:p w14:paraId="6278F2EB" w14:textId="77777777" w:rsidR="00001BB0" w:rsidRDefault="00BF03E8" w:rsidP="00177FAB">
      <w:pPr>
        <w:pStyle w:val="affffe"/>
      </w:pPr>
      <w:r>
        <w:rPr>
          <w:rFonts w:hint="eastAsia"/>
        </w:rPr>
        <w:t>对于应用于</w:t>
      </w:r>
      <w:r>
        <w:rPr>
          <w:rFonts w:hint="eastAsia"/>
        </w:rPr>
        <w:t>T4</w:t>
      </w:r>
      <w:r>
        <w:rPr>
          <w:rFonts w:hint="eastAsia"/>
        </w:rPr>
        <w:t>的材料</w:t>
      </w:r>
      <w:r>
        <w:t>按</w:t>
      </w:r>
      <w:r>
        <w:t>GB/T 7759.1</w:t>
      </w:r>
      <w:r>
        <w:t>规定的方法，在</w:t>
      </w:r>
      <w:r>
        <w:t>23 ℃</w:t>
      </w:r>
      <w:r>
        <w:t>和</w:t>
      </w:r>
      <w:r>
        <w:t>140 ℃</w:t>
      </w:r>
      <w:r>
        <w:t>下，采用</w:t>
      </w:r>
      <w:r>
        <w:t>B</w:t>
      </w:r>
      <w:r>
        <w:t>型试样进行测定，</w:t>
      </w:r>
      <w:r>
        <w:rPr>
          <w:rFonts w:hint="eastAsia"/>
        </w:rPr>
        <w:t>压缩率为</w:t>
      </w:r>
      <w:r>
        <w:rPr>
          <w:rFonts w:hint="eastAsia"/>
        </w:rPr>
        <w:t>25%</w:t>
      </w:r>
      <w:r>
        <w:rPr>
          <w:rFonts w:hint="eastAsia"/>
        </w:rPr>
        <w:t>和密封圈最大设计压缩率，</w:t>
      </w:r>
      <w:r>
        <w:t>压缩永久变形</w:t>
      </w:r>
      <w:r>
        <w:rPr>
          <w:rFonts w:hint="eastAsia"/>
        </w:rPr>
        <w:t>均</w:t>
      </w:r>
      <w:r>
        <w:t>应符合表</w:t>
      </w:r>
      <w:r>
        <w:t>9</w:t>
      </w:r>
      <w:r>
        <w:t>的规</w:t>
      </w:r>
      <w:r>
        <w:rPr>
          <w:rFonts w:hint="eastAsia"/>
        </w:rPr>
        <w:t>定。如果试样从密封圈上制得，则应尽可能在密封圈工作时的压缩方向上进行测定。如果密封圈的截面太小，以至于不能从制品上切取试验试样时，则可通过从试片上切取或是通过模压的方法制得</w:t>
      </w:r>
      <w:r>
        <w:rPr>
          <w:rFonts w:hint="eastAsia"/>
        </w:rPr>
        <w:t>B</w:t>
      </w:r>
      <w:r>
        <w:rPr>
          <w:rFonts w:hint="eastAsia"/>
        </w:rPr>
        <w:t>型试验试样。</w:t>
      </w:r>
    </w:p>
    <w:p w14:paraId="550C0EC4" w14:textId="77777777" w:rsidR="00001BB0" w:rsidRDefault="00BF03E8">
      <w:pPr>
        <w:pStyle w:val="affe"/>
        <w:spacing w:before="156" w:after="156"/>
        <w:rPr>
          <w:rFonts w:ascii="Times New Roman"/>
        </w:rPr>
      </w:pPr>
      <w:r>
        <w:rPr>
          <w:rFonts w:ascii="Times New Roman" w:hint="eastAsia"/>
        </w:rPr>
        <w:t>热水中老化</w:t>
      </w:r>
    </w:p>
    <w:p w14:paraId="4A9F5689" w14:textId="77777777" w:rsidR="00001BB0" w:rsidRDefault="00BF03E8" w:rsidP="00177FAB">
      <w:pPr>
        <w:pStyle w:val="affffe"/>
      </w:pPr>
      <w:r>
        <w:t>测量硬度的试样（见</w:t>
      </w:r>
      <w:r>
        <w:t>5.2.3</w:t>
      </w:r>
      <w:r>
        <w:t>）以及测量拉伸强度和拉断伸长率的试样（见</w:t>
      </w:r>
      <w:r>
        <w:t>5.2.4</w:t>
      </w:r>
      <w:r>
        <w:t>）应按</w:t>
      </w:r>
      <w:r>
        <w:t>GB/T 3512</w:t>
      </w:r>
      <w:r>
        <w:t>的方法</w:t>
      </w:r>
      <w:r>
        <w:t>A</w:t>
      </w:r>
      <w:r>
        <w:t>的规定在</w:t>
      </w:r>
      <w:r>
        <w:t>125 ℃</w:t>
      </w:r>
      <w:r>
        <w:t>热</w:t>
      </w:r>
      <w:r>
        <w:rPr>
          <w:rFonts w:hint="eastAsia"/>
        </w:rPr>
        <w:t>蒸馏水</w:t>
      </w:r>
      <w:r>
        <w:t>或去离子水中老化，老化时间在表</w:t>
      </w:r>
      <w:r>
        <w:t>9</w:t>
      </w:r>
      <w:r>
        <w:t>中给出。</w:t>
      </w:r>
    </w:p>
    <w:p w14:paraId="5DC79DBC" w14:textId="77777777" w:rsidR="00001BB0" w:rsidRDefault="00BF03E8" w:rsidP="00177FAB">
      <w:pPr>
        <w:pStyle w:val="affffe"/>
      </w:pPr>
      <w:r>
        <w:t>硬度变化、拉伸强度变化率和拉断伸长率变化率应符合表</w:t>
      </w:r>
      <w:r>
        <w:t>9</w:t>
      </w:r>
      <w:r>
        <w:t>的规定。</w:t>
      </w:r>
    </w:p>
    <w:p w14:paraId="4DFB1894" w14:textId="77777777" w:rsidR="00001BB0" w:rsidRDefault="00BF03E8">
      <w:pPr>
        <w:pStyle w:val="affe"/>
        <w:spacing w:before="156" w:after="156"/>
        <w:rPr>
          <w:rFonts w:ascii="Times New Roman"/>
        </w:rPr>
      </w:pPr>
      <w:r>
        <w:rPr>
          <w:rFonts w:ascii="Times New Roman" w:hint="eastAsia"/>
        </w:rPr>
        <w:t>在热水中寿命预测</w:t>
      </w:r>
    </w:p>
    <w:p w14:paraId="34EAB318" w14:textId="6A39FBAC" w:rsidR="00001BB0" w:rsidRPr="00580A12" w:rsidRDefault="00BF03E8" w:rsidP="00177FAB">
      <w:pPr>
        <w:pStyle w:val="affffe"/>
      </w:pPr>
      <w:r w:rsidRPr="00580A12">
        <w:rPr>
          <w:rFonts w:hint="eastAsia"/>
        </w:rPr>
        <w:lastRenderedPageBreak/>
        <w:t>对于应用于</w:t>
      </w:r>
      <w:r w:rsidRPr="00580A12">
        <w:rPr>
          <w:rFonts w:hint="eastAsia"/>
        </w:rPr>
        <w:t>T4</w:t>
      </w:r>
      <w:r w:rsidRPr="00580A12">
        <w:rPr>
          <w:rFonts w:hint="eastAsia"/>
        </w:rPr>
        <w:t>的材料，应根据</w:t>
      </w:r>
      <w:r w:rsidRPr="00580A12">
        <w:rPr>
          <w:rFonts w:hint="eastAsia"/>
        </w:rPr>
        <w:t>GB/T</w:t>
      </w:r>
      <w:r w:rsidR="0062465A" w:rsidRPr="00580A12">
        <w:t xml:space="preserve"> </w:t>
      </w:r>
      <w:r w:rsidRPr="00580A12">
        <w:rPr>
          <w:rFonts w:hint="eastAsia"/>
        </w:rPr>
        <w:t>7759.1</w:t>
      </w:r>
      <w:r w:rsidRPr="00580A12">
        <w:rPr>
          <w:rFonts w:hint="eastAsia"/>
        </w:rPr>
        <w:t>的规定方法，采用</w:t>
      </w:r>
      <w:r w:rsidRPr="00580A12">
        <w:rPr>
          <w:rFonts w:hint="eastAsia"/>
        </w:rPr>
        <w:t>B</w:t>
      </w:r>
      <w:r w:rsidRPr="00580A12">
        <w:rPr>
          <w:rFonts w:hint="eastAsia"/>
        </w:rPr>
        <w:t>型试样进行试验。</w:t>
      </w:r>
    </w:p>
    <w:p w14:paraId="2AE56494" w14:textId="74044B68" w:rsidR="00001BB0" w:rsidRPr="00580A12" w:rsidRDefault="00BF03E8" w:rsidP="00177FAB">
      <w:pPr>
        <w:pStyle w:val="affffe"/>
      </w:pPr>
      <w:r w:rsidRPr="00580A12">
        <w:rPr>
          <w:rFonts w:hint="eastAsia"/>
        </w:rPr>
        <w:t>按照</w:t>
      </w:r>
      <w:r w:rsidRPr="00580A12">
        <w:rPr>
          <w:rFonts w:hint="eastAsia"/>
        </w:rPr>
        <w:t>GB/T 27800</w:t>
      </w:r>
      <w:r w:rsidR="00580A12" w:rsidRPr="00580A12">
        <w:rPr>
          <w:rFonts w:hint="eastAsia"/>
        </w:rPr>
        <w:t>或</w:t>
      </w:r>
      <w:r w:rsidR="00580A12" w:rsidRPr="00580A12">
        <w:rPr>
          <w:rFonts w:hint="eastAsia"/>
        </w:rPr>
        <w:t>G</w:t>
      </w:r>
      <w:r w:rsidR="00580A12" w:rsidRPr="00580A12">
        <w:t>B20028</w:t>
      </w:r>
      <w:r w:rsidRPr="00580A12">
        <w:rPr>
          <w:rFonts w:hint="eastAsia"/>
        </w:rPr>
        <w:t>规定的方法，在蒸馏水中进行压缩永久变形测试，压缩率为</w:t>
      </w:r>
      <w:r w:rsidRPr="00580A12">
        <w:rPr>
          <w:rFonts w:hint="eastAsia"/>
        </w:rPr>
        <w:t>25%</w:t>
      </w:r>
      <w:r w:rsidRPr="00580A12">
        <w:rPr>
          <w:rFonts w:hint="eastAsia"/>
        </w:rPr>
        <w:t>和密封圈最大设计压缩率，设置</w:t>
      </w:r>
      <w:r w:rsidRPr="00580A12">
        <w:rPr>
          <w:rFonts w:hint="eastAsia"/>
        </w:rPr>
        <w:t>5</w:t>
      </w:r>
      <w:r w:rsidRPr="00580A12">
        <w:rPr>
          <w:rFonts w:hint="eastAsia"/>
        </w:rPr>
        <w:t>个温度等级，温度等级间隔为</w:t>
      </w:r>
      <w:r w:rsidRPr="00580A12">
        <w:rPr>
          <w:rFonts w:hint="eastAsia"/>
        </w:rPr>
        <w:t>10</w:t>
      </w:r>
      <w:r w:rsidRPr="00580A12">
        <w:rPr>
          <w:rFonts w:hint="eastAsia"/>
        </w:rPr>
        <w:t>℃，且包含</w:t>
      </w:r>
      <w:r w:rsidRPr="00580A12">
        <w:rPr>
          <w:rFonts w:hint="eastAsia"/>
        </w:rPr>
        <w:t>130</w:t>
      </w:r>
      <w:r w:rsidRPr="00580A12">
        <w:rPr>
          <w:rFonts w:hint="eastAsia"/>
        </w:rPr>
        <w:t>℃温度，测试时间不低于</w:t>
      </w:r>
      <w:r w:rsidRPr="00580A12">
        <w:rPr>
          <w:rFonts w:hint="eastAsia"/>
        </w:rPr>
        <w:t>10000h</w:t>
      </w:r>
      <w:r w:rsidRPr="00580A12">
        <w:rPr>
          <w:rFonts w:hint="eastAsia"/>
        </w:rPr>
        <w:t>，剩余压缩永久变形临界值为</w:t>
      </w:r>
      <w:r w:rsidRPr="00580A12">
        <w:rPr>
          <w:rFonts w:hint="eastAsia"/>
        </w:rPr>
        <w:t>0.3</w:t>
      </w:r>
      <w:r w:rsidRPr="00580A12">
        <w:rPr>
          <w:rFonts w:hint="eastAsia"/>
        </w:rPr>
        <w:t>，显著水平</w:t>
      </w:r>
      <w:r w:rsidRPr="00580A12">
        <w:rPr>
          <w:rFonts w:hint="eastAsia"/>
        </w:rPr>
        <w:t>0.05</w:t>
      </w:r>
      <w:r w:rsidRPr="00580A12">
        <w:rPr>
          <w:rFonts w:hint="eastAsia"/>
        </w:rPr>
        <w:t>，在</w:t>
      </w:r>
      <w:r w:rsidRPr="00580A12">
        <w:rPr>
          <w:rFonts w:hint="eastAsia"/>
        </w:rPr>
        <w:t>130</w:t>
      </w:r>
      <w:r w:rsidRPr="00580A12">
        <w:rPr>
          <w:rFonts w:hint="eastAsia"/>
        </w:rPr>
        <w:t>℃水中的连续使用寿命预测应符合表</w:t>
      </w:r>
      <w:r w:rsidRPr="00580A12">
        <w:rPr>
          <w:rFonts w:hint="eastAsia"/>
        </w:rPr>
        <w:t>9</w:t>
      </w:r>
      <w:r w:rsidRPr="00580A12">
        <w:rPr>
          <w:rFonts w:hint="eastAsia"/>
        </w:rPr>
        <w:t>的规定。</w:t>
      </w:r>
    </w:p>
    <w:p w14:paraId="3D5058D5" w14:textId="77777777" w:rsidR="00001BB0" w:rsidRDefault="00BF03E8">
      <w:pPr>
        <w:pStyle w:val="affe"/>
        <w:spacing w:before="156" w:after="156"/>
        <w:rPr>
          <w:rFonts w:ascii="Times New Roman"/>
        </w:rPr>
      </w:pPr>
      <w:r>
        <w:rPr>
          <w:rFonts w:ascii="Times New Roman"/>
        </w:rPr>
        <w:t>预硫化橡胶型材首尾端的搭接</w:t>
      </w:r>
    </w:p>
    <w:p w14:paraId="4E6CBFC4" w14:textId="77777777" w:rsidR="00001BB0" w:rsidRDefault="00BF03E8">
      <w:pPr>
        <w:pStyle w:val="afff"/>
        <w:spacing w:before="156" w:after="156"/>
        <w:rPr>
          <w:rFonts w:ascii="Times New Roman"/>
        </w:rPr>
      </w:pPr>
      <w:r>
        <w:rPr>
          <w:rFonts w:ascii="Times New Roman"/>
        </w:rPr>
        <w:t>接头</w:t>
      </w:r>
    </w:p>
    <w:p w14:paraId="3D059A9E" w14:textId="77777777" w:rsidR="00001BB0" w:rsidRDefault="00BF03E8" w:rsidP="00177FAB">
      <w:pPr>
        <w:pStyle w:val="affffe"/>
      </w:pPr>
      <w:r>
        <w:t>接头应硫化。</w:t>
      </w:r>
    </w:p>
    <w:p w14:paraId="1B098621" w14:textId="77777777" w:rsidR="00001BB0" w:rsidRDefault="00BF03E8">
      <w:pPr>
        <w:pStyle w:val="afff"/>
        <w:spacing w:before="156" w:after="156"/>
        <w:rPr>
          <w:rFonts w:ascii="Times New Roman"/>
        </w:rPr>
      </w:pPr>
      <w:r>
        <w:rPr>
          <w:rFonts w:ascii="Times New Roman"/>
        </w:rPr>
        <w:t>接头的强度</w:t>
      </w:r>
    </w:p>
    <w:p w14:paraId="576B5496" w14:textId="77777777" w:rsidR="00001BB0" w:rsidRDefault="00BF03E8" w:rsidP="00177FAB">
      <w:pPr>
        <w:pStyle w:val="affffe"/>
      </w:pPr>
      <w:r>
        <w:t>按附录</w:t>
      </w:r>
      <w:r>
        <w:t>A</w:t>
      </w:r>
      <w:r>
        <w:t>规定的方法试验，在未经放大的条件下观察接头区域，不应看到分离现象。</w:t>
      </w:r>
    </w:p>
    <w:p w14:paraId="4B98EBF6" w14:textId="77777777" w:rsidR="00001BB0" w:rsidRDefault="00BF03E8">
      <w:pPr>
        <w:pStyle w:val="affc"/>
        <w:spacing w:before="312" w:after="312"/>
        <w:rPr>
          <w:rFonts w:ascii="Times New Roman"/>
        </w:rPr>
      </w:pPr>
      <w:bookmarkStart w:id="72" w:name="_Toc184645062"/>
      <w:r>
        <w:rPr>
          <w:rFonts w:ascii="Times New Roman"/>
        </w:rPr>
        <w:t>试验</w:t>
      </w:r>
      <w:bookmarkEnd w:id="72"/>
    </w:p>
    <w:p w14:paraId="44A124AB" w14:textId="77777777" w:rsidR="00001BB0" w:rsidRDefault="00BF03E8">
      <w:pPr>
        <w:pStyle w:val="affd"/>
        <w:spacing w:before="156" w:after="156"/>
        <w:rPr>
          <w:rFonts w:ascii="Times New Roman"/>
        </w:rPr>
      </w:pPr>
      <w:bookmarkStart w:id="73" w:name="_Toc184645063"/>
      <w:r>
        <w:rPr>
          <w:rFonts w:ascii="Times New Roman"/>
        </w:rPr>
        <w:t>试样的制备</w:t>
      </w:r>
      <w:bookmarkEnd w:id="73"/>
    </w:p>
    <w:p w14:paraId="750887F7" w14:textId="0282F300" w:rsidR="00001BB0" w:rsidRDefault="00BF03E8" w:rsidP="00177FAB">
      <w:pPr>
        <w:pStyle w:val="affffe"/>
      </w:pPr>
      <w:r>
        <w:t>除非另有规定，试样应按</w:t>
      </w:r>
      <w:r>
        <w:t>GB/T 2941</w:t>
      </w:r>
      <w:r>
        <w:t>规定的方法从成品上切取。如果按有关试验方法给定的说明不能够制备出适宜的试样，则应</w:t>
      </w:r>
      <w:r w:rsidR="0062465A">
        <w:t>从</w:t>
      </w:r>
      <w:r>
        <w:t>尺寸适当的试片或试验胶板上切取试样，或是在适当的模腔中模压。试样应使用与制造密封圈同一批次的混炼胶，并且在制造密封圈相同的条件下模压。</w:t>
      </w:r>
    </w:p>
    <w:p w14:paraId="6354F262" w14:textId="77777777" w:rsidR="00001BB0" w:rsidRDefault="00BF03E8" w:rsidP="00177FAB">
      <w:pPr>
        <w:pStyle w:val="affffe"/>
      </w:pPr>
      <w:r>
        <w:t>对于允许使用不同规格试样的试验，对每一批产品和任何对比试验应使用相同规格的试样。</w:t>
      </w:r>
    </w:p>
    <w:p w14:paraId="4CE389EB" w14:textId="77777777" w:rsidR="00001BB0" w:rsidRDefault="00BF03E8">
      <w:pPr>
        <w:pStyle w:val="affd"/>
        <w:spacing w:before="156" w:after="156"/>
        <w:rPr>
          <w:rFonts w:ascii="Times New Roman"/>
        </w:rPr>
      </w:pPr>
      <w:bookmarkStart w:id="74" w:name="_Toc184645064"/>
      <w:r>
        <w:rPr>
          <w:rFonts w:ascii="Times New Roman"/>
        </w:rPr>
        <w:t>试验温度</w:t>
      </w:r>
      <w:bookmarkEnd w:id="74"/>
    </w:p>
    <w:p w14:paraId="502EE0ED" w14:textId="77777777" w:rsidR="00001BB0" w:rsidRDefault="00BF03E8" w:rsidP="00177FAB">
      <w:pPr>
        <w:pStyle w:val="affffe"/>
      </w:pPr>
      <w:r>
        <w:t>除非另有规定，试验应在</w:t>
      </w:r>
      <w:r>
        <w:t>GB/T 2941</w:t>
      </w:r>
      <w:r>
        <w:t>中规定的标准实验室温度下进行。</w:t>
      </w:r>
    </w:p>
    <w:p w14:paraId="3177B4CC" w14:textId="77777777" w:rsidR="00001BB0" w:rsidRDefault="00BF03E8">
      <w:pPr>
        <w:pStyle w:val="affc"/>
        <w:spacing w:before="312" w:after="312"/>
        <w:rPr>
          <w:rFonts w:ascii="Times New Roman"/>
        </w:rPr>
      </w:pPr>
      <w:bookmarkStart w:id="75" w:name="_Toc184645065"/>
      <w:r>
        <w:rPr>
          <w:rFonts w:ascii="Times New Roman"/>
        </w:rPr>
        <w:t>质量保证</w:t>
      </w:r>
      <w:bookmarkEnd w:id="75"/>
    </w:p>
    <w:p w14:paraId="585FC1A3" w14:textId="77777777" w:rsidR="00001BB0" w:rsidRDefault="00BF03E8" w:rsidP="00177FAB">
      <w:pPr>
        <w:pStyle w:val="affffe"/>
      </w:pPr>
      <w:r>
        <w:t>质量保证检验不属于本文件的要求，但可从附录</w:t>
      </w:r>
      <w:bookmarkStart w:id="76" w:name="_Hlk167567427"/>
      <w:r>
        <w:t>C</w:t>
      </w:r>
      <w:bookmarkEnd w:id="76"/>
      <w:r>
        <w:t>获得指导，附录</w:t>
      </w:r>
      <w:r>
        <w:t>C</w:t>
      </w:r>
      <w:r>
        <w:t>给出了相应的试验周期、产品控制试验及抽样技术。</w:t>
      </w:r>
    </w:p>
    <w:p w14:paraId="6C9467A6" w14:textId="77777777" w:rsidR="00001BB0" w:rsidRDefault="00BF03E8" w:rsidP="00177FAB">
      <w:pPr>
        <w:pStyle w:val="affffe"/>
      </w:pPr>
      <w:r>
        <w:t>宜采用</w:t>
      </w:r>
      <w:r>
        <w:t>GB</w:t>
      </w:r>
      <w:r>
        <w:rPr>
          <w:rFonts w:hint="eastAsia"/>
        </w:rPr>
        <w:t>/T</w:t>
      </w:r>
      <w:r>
        <w:t xml:space="preserve"> </w:t>
      </w:r>
      <w:r>
        <w:rPr>
          <w:rFonts w:hint="eastAsia"/>
        </w:rPr>
        <w:t>1</w:t>
      </w:r>
      <w:r>
        <w:t>9001</w:t>
      </w:r>
      <w:r>
        <w:t>中所述的质量保证体系。</w:t>
      </w:r>
    </w:p>
    <w:p w14:paraId="1459388E" w14:textId="77777777" w:rsidR="00001BB0" w:rsidRDefault="00BF03E8">
      <w:pPr>
        <w:pStyle w:val="affc"/>
        <w:spacing w:before="312" w:after="312"/>
        <w:rPr>
          <w:rFonts w:ascii="Times New Roman"/>
        </w:rPr>
      </w:pPr>
      <w:bookmarkStart w:id="77" w:name="_Toc184645066"/>
      <w:r>
        <w:rPr>
          <w:rFonts w:ascii="Times New Roman"/>
        </w:rPr>
        <w:t>贮存</w:t>
      </w:r>
      <w:bookmarkEnd w:id="77"/>
    </w:p>
    <w:p w14:paraId="3DDB4CC5" w14:textId="77777777" w:rsidR="00001BB0" w:rsidRDefault="00BF03E8" w:rsidP="00177FAB">
      <w:pPr>
        <w:pStyle w:val="affffe"/>
      </w:pPr>
      <w:r>
        <w:t>参见附录</w:t>
      </w:r>
      <w:r>
        <w:t>D</w:t>
      </w:r>
      <w:r>
        <w:t>。</w:t>
      </w:r>
    </w:p>
    <w:p w14:paraId="211CE95A" w14:textId="77777777" w:rsidR="00001BB0" w:rsidRDefault="00BF03E8">
      <w:pPr>
        <w:pStyle w:val="affc"/>
        <w:spacing w:before="312" w:after="312"/>
        <w:rPr>
          <w:rFonts w:ascii="Times New Roman"/>
        </w:rPr>
      </w:pPr>
      <w:bookmarkStart w:id="78" w:name="_Toc184645067"/>
      <w:r>
        <w:rPr>
          <w:rFonts w:ascii="Times New Roman"/>
        </w:rPr>
        <w:t>标识</w:t>
      </w:r>
      <w:bookmarkEnd w:id="78"/>
    </w:p>
    <w:p w14:paraId="6D30D59E" w14:textId="34A150AC" w:rsidR="00001BB0" w:rsidRDefault="00BF03E8" w:rsidP="00177FAB">
      <w:pPr>
        <w:pStyle w:val="affffe"/>
      </w:pPr>
      <w:r>
        <w:t>应根据表</w:t>
      </w:r>
      <w:r>
        <w:t>2</w:t>
      </w:r>
      <w:r>
        <w:t>所列的预定应用来</w:t>
      </w:r>
      <w:r w:rsidR="00C65145">
        <w:t>标识</w:t>
      </w:r>
      <w:r>
        <w:t>管道用弹性体密封圈。完整的密封圈</w:t>
      </w:r>
      <w:r w:rsidR="00C65145">
        <w:t>标识</w:t>
      </w:r>
      <w:r>
        <w:t>应有下列内容：</w:t>
      </w:r>
    </w:p>
    <w:p w14:paraId="058009E2" w14:textId="77777777" w:rsidR="00001BB0" w:rsidRDefault="00BF03E8">
      <w:pPr>
        <w:pStyle w:val="af5"/>
        <w:rPr>
          <w:rFonts w:ascii="Times New Roman"/>
        </w:rPr>
      </w:pPr>
      <w:r>
        <w:rPr>
          <w:rFonts w:ascii="Times New Roman"/>
        </w:rPr>
        <w:t>产品描述</w:t>
      </w:r>
      <w:r>
        <w:rPr>
          <w:rFonts w:ascii="Times New Roman"/>
        </w:rPr>
        <w:t xml:space="preserve">  </w:t>
      </w:r>
      <w:r>
        <w:rPr>
          <w:rFonts w:ascii="Times New Roman"/>
        </w:rPr>
        <w:t>如：密封圈；</w:t>
      </w:r>
    </w:p>
    <w:p w14:paraId="1C07E3C4" w14:textId="77777777" w:rsidR="00001BB0" w:rsidRDefault="00BF03E8">
      <w:pPr>
        <w:pStyle w:val="af5"/>
        <w:rPr>
          <w:rFonts w:ascii="Times New Roman"/>
        </w:rPr>
      </w:pPr>
      <w:r>
        <w:rPr>
          <w:rFonts w:ascii="Times New Roman"/>
        </w:rPr>
        <w:t>本文件号</w:t>
      </w:r>
      <w:r>
        <w:rPr>
          <w:rFonts w:ascii="Times New Roman"/>
        </w:rPr>
        <w:t xml:space="preserve">  </w:t>
      </w:r>
      <w:r>
        <w:rPr>
          <w:rFonts w:ascii="Times New Roman"/>
        </w:rPr>
        <w:t>即：</w:t>
      </w:r>
      <w:r>
        <w:rPr>
          <w:rFonts w:ascii="Times New Roman"/>
        </w:rPr>
        <w:t>GB/T 27572;</w:t>
      </w:r>
    </w:p>
    <w:p w14:paraId="75B9A6AC" w14:textId="77777777" w:rsidR="00001BB0" w:rsidRDefault="00BF03E8">
      <w:pPr>
        <w:pStyle w:val="af5"/>
        <w:rPr>
          <w:rFonts w:ascii="Times New Roman"/>
        </w:rPr>
      </w:pPr>
      <w:r>
        <w:rPr>
          <w:rFonts w:ascii="Times New Roman"/>
        </w:rPr>
        <w:t>公称尺寸</w:t>
      </w:r>
      <w:r>
        <w:rPr>
          <w:rFonts w:ascii="Times New Roman"/>
        </w:rPr>
        <w:t xml:space="preserve">  </w:t>
      </w:r>
      <w:r>
        <w:rPr>
          <w:rFonts w:ascii="Times New Roman"/>
        </w:rPr>
        <w:t>如：</w:t>
      </w:r>
      <w:r>
        <w:rPr>
          <w:rFonts w:ascii="Times New Roman"/>
        </w:rPr>
        <w:t>OD150</w:t>
      </w:r>
      <w:r>
        <w:rPr>
          <w:rFonts w:ascii="Times New Roman"/>
        </w:rPr>
        <w:t>；</w:t>
      </w:r>
    </w:p>
    <w:p w14:paraId="6E3C17D5" w14:textId="6EC96E89" w:rsidR="00001BB0" w:rsidRDefault="00BF03E8">
      <w:pPr>
        <w:pStyle w:val="af5"/>
        <w:rPr>
          <w:rFonts w:ascii="Times New Roman"/>
        </w:rPr>
      </w:pPr>
      <w:r>
        <w:rPr>
          <w:rFonts w:ascii="Times New Roman"/>
        </w:rPr>
        <w:t>应用</w:t>
      </w:r>
      <w:r w:rsidR="00C65145">
        <w:rPr>
          <w:rFonts w:ascii="Times New Roman" w:hint="eastAsia"/>
        </w:rPr>
        <w:t>类型</w:t>
      </w:r>
      <w:r>
        <w:rPr>
          <w:rFonts w:ascii="Times New Roman"/>
        </w:rPr>
        <w:t>（见表</w:t>
      </w:r>
      <w:r>
        <w:rPr>
          <w:rFonts w:ascii="Times New Roman"/>
        </w:rPr>
        <w:t>2</w:t>
      </w:r>
      <w:r>
        <w:rPr>
          <w:rFonts w:ascii="Times New Roman"/>
        </w:rPr>
        <w:t>）</w:t>
      </w:r>
      <w:r>
        <w:rPr>
          <w:rFonts w:ascii="Times New Roman"/>
        </w:rPr>
        <w:t xml:space="preserve"> </w:t>
      </w:r>
      <w:r>
        <w:rPr>
          <w:rFonts w:ascii="Times New Roman"/>
        </w:rPr>
        <w:t>如：</w:t>
      </w:r>
      <w:r>
        <w:rPr>
          <w:rFonts w:ascii="Times New Roman"/>
        </w:rPr>
        <w:t>T1, D</w:t>
      </w:r>
      <w:r>
        <w:rPr>
          <w:rFonts w:ascii="Times New Roman"/>
        </w:rPr>
        <w:t>；</w:t>
      </w:r>
    </w:p>
    <w:p w14:paraId="126B3041" w14:textId="77777777" w:rsidR="00001BB0" w:rsidRDefault="00BF03E8">
      <w:pPr>
        <w:pStyle w:val="af5"/>
        <w:rPr>
          <w:rFonts w:ascii="Times New Roman"/>
        </w:rPr>
      </w:pPr>
      <w:r>
        <w:rPr>
          <w:rFonts w:ascii="Times New Roman"/>
        </w:rPr>
        <w:t>橡胶种类（见</w:t>
      </w:r>
      <w:r>
        <w:rPr>
          <w:rFonts w:ascii="Times New Roman"/>
        </w:rPr>
        <w:t>GB/T 5576</w:t>
      </w:r>
      <w:r>
        <w:rPr>
          <w:rFonts w:ascii="Times New Roman"/>
        </w:rPr>
        <w:t>）</w:t>
      </w:r>
      <w:r>
        <w:rPr>
          <w:rFonts w:ascii="Times New Roman"/>
        </w:rPr>
        <w:t xml:space="preserve"> </w:t>
      </w:r>
      <w:r>
        <w:rPr>
          <w:rFonts w:ascii="Times New Roman"/>
        </w:rPr>
        <w:t>如：</w:t>
      </w:r>
      <w:r>
        <w:rPr>
          <w:rFonts w:ascii="Times New Roman"/>
        </w:rPr>
        <w:t>EPDM</w:t>
      </w:r>
      <w:r>
        <w:rPr>
          <w:rFonts w:ascii="Times New Roman"/>
        </w:rPr>
        <w:t>；</w:t>
      </w:r>
    </w:p>
    <w:p w14:paraId="3526FA6A" w14:textId="77777777" w:rsidR="00001BB0" w:rsidRDefault="00BF03E8">
      <w:pPr>
        <w:pStyle w:val="af5"/>
        <w:rPr>
          <w:rFonts w:ascii="Times New Roman"/>
        </w:rPr>
      </w:pPr>
      <w:r>
        <w:rPr>
          <w:rFonts w:ascii="Times New Roman"/>
        </w:rPr>
        <w:t>接口密封圈名称</w:t>
      </w:r>
      <w:r>
        <w:rPr>
          <w:rFonts w:ascii="Times New Roman"/>
        </w:rPr>
        <w:t xml:space="preserve">  </w:t>
      </w:r>
      <w:r>
        <w:rPr>
          <w:rFonts w:ascii="Times New Roman"/>
        </w:rPr>
        <w:t>如：生产者的商品名称。</w:t>
      </w:r>
    </w:p>
    <w:p w14:paraId="33619551" w14:textId="77777777" w:rsidR="00001BB0" w:rsidRDefault="00BF03E8">
      <w:pPr>
        <w:pStyle w:val="ac"/>
        <w:rPr>
          <w:rFonts w:ascii="Times New Roman"/>
        </w:rPr>
      </w:pPr>
      <w:r>
        <w:rPr>
          <w:rFonts w:ascii="Times New Roman"/>
        </w:rPr>
        <w:lastRenderedPageBreak/>
        <w:t>密封圈</w:t>
      </w:r>
      <w:r>
        <w:rPr>
          <w:rFonts w:ascii="Times New Roman"/>
        </w:rPr>
        <w:t>/GB/T 27572/DN 150/T1, D/EPDM/</w:t>
      </w:r>
      <w:r>
        <w:rPr>
          <w:rFonts w:ascii="Times New Roman"/>
        </w:rPr>
        <w:t>商品名称。</w:t>
      </w:r>
    </w:p>
    <w:p w14:paraId="41AA11FA" w14:textId="77777777" w:rsidR="00001BB0" w:rsidRDefault="00BF03E8">
      <w:pPr>
        <w:pStyle w:val="affc"/>
        <w:spacing w:before="312" w:after="312"/>
        <w:rPr>
          <w:rFonts w:ascii="Times New Roman"/>
        </w:rPr>
      </w:pPr>
      <w:bookmarkStart w:id="79" w:name="_Toc184645068"/>
      <w:r>
        <w:rPr>
          <w:rFonts w:ascii="Times New Roman"/>
        </w:rPr>
        <w:t>标志与标签</w:t>
      </w:r>
      <w:bookmarkEnd w:id="79"/>
    </w:p>
    <w:p w14:paraId="34807D96" w14:textId="77777777" w:rsidR="00001BB0" w:rsidRDefault="00BF03E8" w:rsidP="00177FAB">
      <w:pPr>
        <w:pStyle w:val="affffe"/>
      </w:pPr>
      <w:r>
        <w:t>每一密封圈或每一不宜在密封圈上打标记的袋装密封圈的包装袋，均应以不损害密封能力的方式清楚且牢固地打上下列标志：</w:t>
      </w:r>
    </w:p>
    <w:p w14:paraId="405EAE32" w14:textId="77777777" w:rsidR="00001BB0" w:rsidRDefault="00BF03E8">
      <w:pPr>
        <w:pStyle w:val="af5"/>
        <w:numPr>
          <w:ilvl w:val="0"/>
          <w:numId w:val="34"/>
        </w:numPr>
        <w:rPr>
          <w:rFonts w:ascii="Times New Roman"/>
        </w:rPr>
      </w:pPr>
      <w:r>
        <w:rPr>
          <w:rFonts w:ascii="Times New Roman"/>
        </w:rPr>
        <w:t>公称尺寸；</w:t>
      </w:r>
    </w:p>
    <w:p w14:paraId="0B4D91AE" w14:textId="77777777" w:rsidR="00001BB0" w:rsidRDefault="00BF03E8">
      <w:pPr>
        <w:pStyle w:val="af5"/>
        <w:rPr>
          <w:rFonts w:ascii="Times New Roman"/>
        </w:rPr>
      </w:pPr>
      <w:r>
        <w:rPr>
          <w:rFonts w:ascii="Times New Roman"/>
        </w:rPr>
        <w:t>制造商的识别标志；</w:t>
      </w:r>
    </w:p>
    <w:p w14:paraId="39DA67B3" w14:textId="40A26911" w:rsidR="00001BB0" w:rsidRDefault="00BF03E8">
      <w:pPr>
        <w:pStyle w:val="af5"/>
        <w:rPr>
          <w:rFonts w:ascii="Times New Roman"/>
        </w:rPr>
      </w:pPr>
      <w:r>
        <w:rPr>
          <w:rFonts w:ascii="Times New Roman"/>
        </w:rPr>
        <w:t>本文件号及应用类型和硬度级别，如</w:t>
      </w:r>
      <w:r>
        <w:rPr>
          <w:rFonts w:ascii="Times New Roman"/>
        </w:rPr>
        <w:t>GB/T 27572/T1D/50;</w:t>
      </w:r>
    </w:p>
    <w:p w14:paraId="0AC90D4E" w14:textId="77777777" w:rsidR="00001BB0" w:rsidRDefault="00BF03E8">
      <w:pPr>
        <w:pStyle w:val="af5"/>
        <w:rPr>
          <w:rFonts w:ascii="Times New Roman"/>
        </w:rPr>
      </w:pPr>
      <w:r>
        <w:rPr>
          <w:rFonts w:ascii="Times New Roman"/>
        </w:rPr>
        <w:t>生产日期：</w:t>
      </w:r>
      <w:r>
        <w:rPr>
          <w:rFonts w:ascii="Times New Roman"/>
        </w:rPr>
        <w:t>XXXX</w:t>
      </w:r>
      <w:r>
        <w:rPr>
          <w:rFonts w:ascii="Times New Roman"/>
        </w:rPr>
        <w:t>年</w:t>
      </w:r>
      <w:r>
        <w:rPr>
          <w:rFonts w:ascii="Times New Roman"/>
        </w:rPr>
        <w:t>XX</w:t>
      </w:r>
      <w:r>
        <w:rPr>
          <w:rFonts w:ascii="Times New Roman"/>
        </w:rPr>
        <w:t>月；</w:t>
      </w:r>
    </w:p>
    <w:p w14:paraId="5E10238E" w14:textId="77777777" w:rsidR="00001BB0" w:rsidRDefault="00BF03E8">
      <w:pPr>
        <w:pStyle w:val="af5"/>
        <w:rPr>
          <w:rFonts w:ascii="Times New Roman"/>
        </w:rPr>
      </w:pPr>
      <w:r>
        <w:rPr>
          <w:rFonts w:ascii="Times New Roman"/>
        </w:rPr>
        <w:t>橡胶种类的缩写，如</w:t>
      </w:r>
      <w:r>
        <w:rPr>
          <w:rFonts w:ascii="Times New Roman"/>
        </w:rPr>
        <w:t>EPDM-</w:t>
      </w:r>
      <w:r>
        <w:rPr>
          <w:rFonts w:ascii="Times New Roman"/>
        </w:rPr>
        <w:t>三元乙丙橡胶。</w:t>
      </w:r>
    </w:p>
    <w:p w14:paraId="2C30DD99" w14:textId="77777777" w:rsidR="00001BB0" w:rsidRDefault="00001BB0" w:rsidP="00177FAB">
      <w:pPr>
        <w:pStyle w:val="affffe"/>
      </w:pPr>
    </w:p>
    <w:p w14:paraId="69B1F658" w14:textId="77777777" w:rsidR="00001BB0" w:rsidRDefault="00001BB0" w:rsidP="00177FAB">
      <w:pPr>
        <w:pStyle w:val="affffe"/>
      </w:pPr>
    </w:p>
    <w:p w14:paraId="6B447DE9" w14:textId="77777777" w:rsidR="00001BB0" w:rsidRDefault="00001BB0" w:rsidP="00177FAB">
      <w:pPr>
        <w:pStyle w:val="affffe"/>
      </w:pPr>
    </w:p>
    <w:p w14:paraId="3D9F3BB8" w14:textId="77777777" w:rsidR="00001BB0" w:rsidRDefault="00001BB0" w:rsidP="00177FAB">
      <w:pPr>
        <w:pStyle w:val="affffe"/>
      </w:pPr>
    </w:p>
    <w:p w14:paraId="20C2E739" w14:textId="77777777" w:rsidR="00001BB0" w:rsidRDefault="00001BB0" w:rsidP="00177FAB">
      <w:pPr>
        <w:pStyle w:val="affffe"/>
      </w:pPr>
    </w:p>
    <w:p w14:paraId="702D4654" w14:textId="77777777" w:rsidR="00001BB0" w:rsidRDefault="00001BB0" w:rsidP="00177FAB">
      <w:pPr>
        <w:pStyle w:val="affffe"/>
      </w:pPr>
    </w:p>
    <w:p w14:paraId="13EFEF71" w14:textId="77777777" w:rsidR="00001BB0" w:rsidRDefault="00001BB0" w:rsidP="00177FAB">
      <w:pPr>
        <w:pStyle w:val="affffe"/>
        <w:sectPr w:rsidR="00001BB0">
          <w:pgSz w:w="11906" w:h="16838"/>
          <w:pgMar w:top="1928" w:right="1134" w:bottom="1134" w:left="1134" w:header="1418" w:footer="1134" w:gutter="284"/>
          <w:pgNumType w:start="1"/>
          <w:cols w:space="425"/>
          <w:formProt w:val="0"/>
          <w:docGrid w:type="lines" w:linePitch="312"/>
        </w:sectPr>
      </w:pPr>
    </w:p>
    <w:p w14:paraId="76C17D51" w14:textId="77777777" w:rsidR="00001BB0" w:rsidRDefault="00001BB0" w:rsidP="00177FAB">
      <w:pPr>
        <w:pStyle w:val="af8"/>
      </w:pPr>
      <w:bookmarkStart w:id="80" w:name="BookMark5"/>
      <w:bookmarkEnd w:id="29"/>
    </w:p>
    <w:p w14:paraId="77F18043" w14:textId="77777777" w:rsidR="00001BB0" w:rsidRDefault="00001BB0" w:rsidP="00177FAB">
      <w:pPr>
        <w:pStyle w:val="afe"/>
      </w:pPr>
    </w:p>
    <w:p w14:paraId="06D283A7" w14:textId="77777777" w:rsidR="00001BB0" w:rsidRDefault="00BF03E8">
      <w:pPr>
        <w:pStyle w:val="aff3"/>
        <w:spacing w:after="156"/>
        <w:rPr>
          <w:rFonts w:ascii="Times New Roman"/>
        </w:rPr>
      </w:pPr>
      <w:r>
        <w:rPr>
          <w:rFonts w:ascii="Times New Roman"/>
        </w:rPr>
        <w:br/>
      </w:r>
      <w:bookmarkStart w:id="81" w:name="_Toc184645069"/>
      <w:r>
        <w:rPr>
          <w:rFonts w:ascii="Times New Roman"/>
        </w:rPr>
        <w:t>（规范性）</w:t>
      </w:r>
      <w:r>
        <w:rPr>
          <w:rFonts w:ascii="Times New Roman"/>
        </w:rPr>
        <w:br/>
      </w:r>
      <w:r>
        <w:rPr>
          <w:rFonts w:ascii="Times New Roman"/>
        </w:rPr>
        <w:t>接头强度的测定</w:t>
      </w:r>
      <w:bookmarkEnd w:id="81"/>
    </w:p>
    <w:p w14:paraId="55115424" w14:textId="77777777" w:rsidR="00001BB0" w:rsidRDefault="00001BB0" w:rsidP="00177FAB">
      <w:pPr>
        <w:pStyle w:val="affffe"/>
      </w:pPr>
    </w:p>
    <w:p w14:paraId="14D5C4F1" w14:textId="77777777" w:rsidR="00001BB0" w:rsidRDefault="00BF03E8">
      <w:pPr>
        <w:pStyle w:val="aff4"/>
        <w:spacing w:before="156" w:after="156"/>
        <w:rPr>
          <w:rFonts w:ascii="Times New Roman"/>
        </w:rPr>
      </w:pPr>
      <w:bookmarkStart w:id="82" w:name="_Toc184645070"/>
      <w:r>
        <w:rPr>
          <w:rFonts w:ascii="Times New Roman"/>
        </w:rPr>
        <w:t>原理</w:t>
      </w:r>
      <w:bookmarkEnd w:id="82"/>
    </w:p>
    <w:p w14:paraId="67F11F8D" w14:textId="77777777" w:rsidR="00001BB0" w:rsidRDefault="00BF03E8" w:rsidP="00177FAB">
      <w:pPr>
        <w:pStyle w:val="affffe"/>
      </w:pPr>
      <w:r>
        <w:t xml:space="preserve">  </w:t>
      </w:r>
      <w:r>
        <w:t>将由硫化橡胶搭接而成的密封圈进行拉伸和检验。</w:t>
      </w:r>
    </w:p>
    <w:p w14:paraId="2854416F" w14:textId="77777777" w:rsidR="00001BB0" w:rsidRDefault="00BF03E8">
      <w:pPr>
        <w:pStyle w:val="aff4"/>
        <w:spacing w:before="156" w:after="156"/>
        <w:rPr>
          <w:rFonts w:ascii="Times New Roman"/>
        </w:rPr>
      </w:pPr>
      <w:bookmarkStart w:id="83" w:name="_Toc184645071"/>
      <w:r>
        <w:rPr>
          <w:rFonts w:ascii="Times New Roman"/>
        </w:rPr>
        <w:t>试样</w:t>
      </w:r>
      <w:bookmarkEnd w:id="83"/>
    </w:p>
    <w:p w14:paraId="435F17AA" w14:textId="77777777" w:rsidR="00001BB0" w:rsidRDefault="00BF03E8" w:rsidP="00177FAB">
      <w:pPr>
        <w:pStyle w:val="affffe"/>
      </w:pPr>
      <w:r>
        <w:t xml:space="preserve">  </w:t>
      </w:r>
      <w:r>
        <w:t>试样既可在密封圈上进行，也可在</w:t>
      </w:r>
      <w:r>
        <w:t>200 mm</w:t>
      </w:r>
      <w:r>
        <w:t>长的有接头的试样上进行，接头位于试样中心，距两边各长</w:t>
      </w:r>
      <w:r>
        <w:t>100 mm</w:t>
      </w:r>
      <w:r>
        <w:t>。</w:t>
      </w:r>
    </w:p>
    <w:p w14:paraId="321BB484" w14:textId="77777777" w:rsidR="00001BB0" w:rsidRDefault="00BF03E8">
      <w:pPr>
        <w:pStyle w:val="aff4"/>
        <w:spacing w:before="156" w:after="156"/>
        <w:rPr>
          <w:rFonts w:ascii="Times New Roman"/>
        </w:rPr>
      </w:pPr>
      <w:bookmarkStart w:id="84" w:name="_Toc184645072"/>
      <w:r>
        <w:rPr>
          <w:rFonts w:ascii="Times New Roman"/>
        </w:rPr>
        <w:t>程序</w:t>
      </w:r>
      <w:bookmarkEnd w:id="84"/>
    </w:p>
    <w:p w14:paraId="6BE90B09" w14:textId="77777777" w:rsidR="00001BB0" w:rsidRDefault="00BF03E8" w:rsidP="00177FAB">
      <w:pPr>
        <w:pStyle w:val="affffe"/>
      </w:pPr>
      <w:r>
        <w:t xml:space="preserve">  </w:t>
      </w:r>
      <w:r>
        <w:t>在密封圈或试样接头</w:t>
      </w:r>
      <w:r>
        <w:t>50 mm</w:t>
      </w:r>
      <w:r>
        <w:t>的等距离处做两条参照标记，以（</w:t>
      </w:r>
      <w:r>
        <w:t>8.3±0.8</w:t>
      </w:r>
      <w:r>
        <w:t>）</w:t>
      </w:r>
      <w:r>
        <w:t>mm/s</w:t>
      </w:r>
      <w:r>
        <w:t>的速度拉伸密封圈或试样，直至参照标记间的伸长率达到表</w:t>
      </w:r>
      <w:r>
        <w:t>A.1</w:t>
      </w:r>
      <w:r>
        <w:t>的规定。保持该伸长率</w:t>
      </w:r>
      <w:r>
        <w:t>1min</w:t>
      </w:r>
      <w:r>
        <w:t>，在拉伸下检查密封圈或试样。</w:t>
      </w:r>
    </w:p>
    <w:p w14:paraId="6659455D" w14:textId="77777777" w:rsidR="00001BB0" w:rsidRDefault="00BF03E8">
      <w:pPr>
        <w:pStyle w:val="aff"/>
        <w:spacing w:before="156" w:after="156"/>
        <w:rPr>
          <w:rFonts w:ascii="Times New Roman"/>
        </w:rPr>
      </w:pPr>
      <w:r>
        <w:rPr>
          <w:rFonts w:ascii="Times New Roman"/>
        </w:rPr>
        <w:t>测量接头强度时两测量标记要求的伸长率</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65"/>
        <w:gridCol w:w="4669"/>
      </w:tblGrid>
      <w:tr w:rsidR="00001BB0" w14:paraId="71C19A41" w14:textId="77777777">
        <w:tc>
          <w:tcPr>
            <w:tcW w:w="4785" w:type="dxa"/>
            <w:tcBorders>
              <w:tl2br w:val="nil"/>
              <w:tr2bl w:val="nil"/>
            </w:tcBorders>
            <w:shd w:val="clear" w:color="auto" w:fill="auto"/>
            <w:vAlign w:val="center"/>
          </w:tcPr>
          <w:p w14:paraId="09C6EC9C" w14:textId="77777777" w:rsidR="00001BB0" w:rsidRDefault="00BF03E8" w:rsidP="00177FAB">
            <w:pPr>
              <w:pStyle w:val="affffe"/>
            </w:pPr>
            <w:r>
              <w:t>硬度级别</w:t>
            </w:r>
          </w:p>
        </w:tc>
        <w:tc>
          <w:tcPr>
            <w:tcW w:w="4785" w:type="dxa"/>
            <w:tcBorders>
              <w:tl2br w:val="nil"/>
              <w:tr2bl w:val="nil"/>
            </w:tcBorders>
            <w:shd w:val="clear" w:color="auto" w:fill="auto"/>
            <w:vAlign w:val="center"/>
          </w:tcPr>
          <w:p w14:paraId="2F6FDEC3" w14:textId="77777777" w:rsidR="00001BB0" w:rsidRDefault="00BF03E8" w:rsidP="00177FAB">
            <w:pPr>
              <w:pStyle w:val="affffe"/>
            </w:pPr>
            <w:r>
              <w:t>伸长率</w:t>
            </w:r>
            <w:r>
              <w:t>/%</w:t>
            </w:r>
          </w:p>
        </w:tc>
      </w:tr>
      <w:tr w:rsidR="00001BB0" w14:paraId="0BA094AE" w14:textId="77777777">
        <w:tc>
          <w:tcPr>
            <w:tcW w:w="4785" w:type="dxa"/>
            <w:tcBorders>
              <w:tl2br w:val="nil"/>
              <w:tr2bl w:val="nil"/>
            </w:tcBorders>
            <w:shd w:val="clear" w:color="auto" w:fill="auto"/>
            <w:vAlign w:val="center"/>
          </w:tcPr>
          <w:p w14:paraId="2B47B164" w14:textId="77777777" w:rsidR="00001BB0" w:rsidRDefault="00BF03E8" w:rsidP="00177FAB">
            <w:pPr>
              <w:pStyle w:val="affffe"/>
            </w:pPr>
            <w:r>
              <w:t>70</w:t>
            </w:r>
            <w:r>
              <w:t>以下</w:t>
            </w:r>
          </w:p>
        </w:tc>
        <w:tc>
          <w:tcPr>
            <w:tcW w:w="4785" w:type="dxa"/>
            <w:tcBorders>
              <w:tl2br w:val="nil"/>
              <w:tr2bl w:val="nil"/>
            </w:tcBorders>
            <w:shd w:val="clear" w:color="auto" w:fill="auto"/>
            <w:vAlign w:val="center"/>
          </w:tcPr>
          <w:p w14:paraId="786D13E1" w14:textId="77777777" w:rsidR="00001BB0" w:rsidRDefault="00BF03E8" w:rsidP="00177FAB">
            <w:pPr>
              <w:pStyle w:val="affffe"/>
            </w:pPr>
            <w:r>
              <w:t>100</w:t>
            </w:r>
          </w:p>
        </w:tc>
      </w:tr>
      <w:tr w:rsidR="00001BB0" w14:paraId="71D5864F" w14:textId="77777777">
        <w:tc>
          <w:tcPr>
            <w:tcW w:w="4785" w:type="dxa"/>
            <w:tcBorders>
              <w:tl2br w:val="nil"/>
              <w:tr2bl w:val="nil"/>
            </w:tcBorders>
            <w:shd w:val="clear" w:color="auto" w:fill="auto"/>
            <w:vAlign w:val="center"/>
          </w:tcPr>
          <w:p w14:paraId="2A748717" w14:textId="77777777" w:rsidR="00001BB0" w:rsidRDefault="00BF03E8" w:rsidP="00177FAB">
            <w:pPr>
              <w:pStyle w:val="affffe"/>
            </w:pPr>
            <w:r>
              <w:t>80</w:t>
            </w:r>
          </w:p>
        </w:tc>
        <w:tc>
          <w:tcPr>
            <w:tcW w:w="4785" w:type="dxa"/>
            <w:tcBorders>
              <w:tl2br w:val="nil"/>
              <w:tr2bl w:val="nil"/>
            </w:tcBorders>
            <w:shd w:val="clear" w:color="auto" w:fill="auto"/>
            <w:vAlign w:val="center"/>
          </w:tcPr>
          <w:p w14:paraId="536F59D1" w14:textId="77777777" w:rsidR="00001BB0" w:rsidRDefault="00BF03E8" w:rsidP="00177FAB">
            <w:pPr>
              <w:pStyle w:val="affffe"/>
            </w:pPr>
            <w:r>
              <w:t>75</w:t>
            </w:r>
          </w:p>
        </w:tc>
      </w:tr>
      <w:tr w:rsidR="00001BB0" w14:paraId="218D0E6F" w14:textId="77777777">
        <w:tc>
          <w:tcPr>
            <w:tcW w:w="4785" w:type="dxa"/>
            <w:tcBorders>
              <w:tl2br w:val="nil"/>
              <w:tr2bl w:val="nil"/>
            </w:tcBorders>
            <w:shd w:val="clear" w:color="auto" w:fill="auto"/>
            <w:vAlign w:val="center"/>
          </w:tcPr>
          <w:p w14:paraId="278E674F" w14:textId="77777777" w:rsidR="00001BB0" w:rsidRDefault="00BF03E8" w:rsidP="00177FAB">
            <w:pPr>
              <w:pStyle w:val="affffe"/>
            </w:pPr>
            <w:r>
              <w:t>90</w:t>
            </w:r>
          </w:p>
        </w:tc>
        <w:tc>
          <w:tcPr>
            <w:tcW w:w="4785" w:type="dxa"/>
            <w:tcBorders>
              <w:tl2br w:val="nil"/>
              <w:tr2bl w:val="nil"/>
            </w:tcBorders>
            <w:shd w:val="clear" w:color="auto" w:fill="auto"/>
            <w:vAlign w:val="center"/>
          </w:tcPr>
          <w:p w14:paraId="1D1DF6AD" w14:textId="77777777" w:rsidR="00001BB0" w:rsidRDefault="00BF03E8" w:rsidP="00177FAB">
            <w:pPr>
              <w:pStyle w:val="affffe"/>
            </w:pPr>
            <w:r>
              <w:t>50</w:t>
            </w:r>
          </w:p>
        </w:tc>
      </w:tr>
    </w:tbl>
    <w:p w14:paraId="3B6F8C05" w14:textId="77777777" w:rsidR="00001BB0" w:rsidRDefault="00001BB0" w:rsidP="00177FAB">
      <w:pPr>
        <w:pStyle w:val="affffe"/>
      </w:pPr>
    </w:p>
    <w:p w14:paraId="415B7189" w14:textId="77777777" w:rsidR="00001BB0" w:rsidRDefault="00001BB0" w:rsidP="00177FAB">
      <w:pPr>
        <w:pStyle w:val="affffe"/>
      </w:pPr>
    </w:p>
    <w:p w14:paraId="6C1F66D0" w14:textId="77777777" w:rsidR="00001BB0" w:rsidRDefault="00001BB0" w:rsidP="00177FAB">
      <w:pPr>
        <w:pStyle w:val="affffe"/>
      </w:pPr>
    </w:p>
    <w:p w14:paraId="0BB835CC" w14:textId="77777777" w:rsidR="00001BB0" w:rsidRDefault="00001BB0" w:rsidP="00177FAB">
      <w:pPr>
        <w:pStyle w:val="affffe"/>
      </w:pPr>
    </w:p>
    <w:p w14:paraId="34F48CE1" w14:textId="77777777" w:rsidR="00001BB0" w:rsidRDefault="00001BB0" w:rsidP="00177FAB">
      <w:pPr>
        <w:pStyle w:val="affffe"/>
      </w:pPr>
    </w:p>
    <w:p w14:paraId="24CD6F4D" w14:textId="77777777" w:rsidR="00001BB0" w:rsidRDefault="00001BB0" w:rsidP="00177FAB">
      <w:pPr>
        <w:pStyle w:val="affffe"/>
        <w:sectPr w:rsidR="00001BB0">
          <w:pgSz w:w="11906" w:h="16838"/>
          <w:pgMar w:top="1928" w:right="1134" w:bottom="1134" w:left="1134" w:header="1418" w:footer="1134" w:gutter="284"/>
          <w:cols w:space="425"/>
          <w:formProt w:val="0"/>
          <w:docGrid w:type="lines" w:linePitch="312"/>
        </w:sectPr>
      </w:pPr>
    </w:p>
    <w:p w14:paraId="7833B576" w14:textId="77777777" w:rsidR="00001BB0" w:rsidRDefault="00001BB0" w:rsidP="00177FAB">
      <w:pPr>
        <w:pStyle w:val="af8"/>
      </w:pPr>
    </w:p>
    <w:p w14:paraId="72C55D8F" w14:textId="77777777" w:rsidR="00001BB0" w:rsidRDefault="00001BB0" w:rsidP="00177FAB">
      <w:pPr>
        <w:pStyle w:val="afe"/>
      </w:pPr>
    </w:p>
    <w:p w14:paraId="18A33428" w14:textId="77777777" w:rsidR="00001BB0" w:rsidRDefault="00BF03E8">
      <w:pPr>
        <w:pStyle w:val="aff3"/>
        <w:spacing w:after="156"/>
        <w:rPr>
          <w:rFonts w:ascii="Times New Roman"/>
        </w:rPr>
      </w:pPr>
      <w:r>
        <w:rPr>
          <w:rFonts w:ascii="Times New Roman"/>
        </w:rPr>
        <w:br/>
      </w:r>
      <w:bookmarkStart w:id="85" w:name="_Toc184645073"/>
      <w:r>
        <w:rPr>
          <w:rFonts w:ascii="Times New Roman"/>
        </w:rPr>
        <w:t>（规范性）</w:t>
      </w:r>
      <w:r>
        <w:rPr>
          <w:rFonts w:ascii="Times New Roman"/>
        </w:rPr>
        <w:br/>
      </w:r>
      <w:r>
        <w:rPr>
          <w:rFonts w:ascii="Times New Roman"/>
        </w:rPr>
        <w:t>密封圈在</w:t>
      </w:r>
      <w:r>
        <w:rPr>
          <w:rFonts w:ascii="Times New Roman" w:hint="eastAsia"/>
        </w:rPr>
        <w:t>110</w:t>
      </w:r>
      <w:r>
        <w:rPr>
          <w:rFonts w:ascii="Times New Roman" w:hint="eastAsia"/>
        </w:rPr>
        <w:t>℃</w:t>
      </w:r>
      <w:r>
        <w:rPr>
          <w:rFonts w:ascii="Times New Roman"/>
        </w:rPr>
        <w:t>热水中的压缩永久变形的测定</w:t>
      </w:r>
      <w:bookmarkEnd w:id="85"/>
    </w:p>
    <w:p w14:paraId="4814AA16" w14:textId="77777777" w:rsidR="00001BB0" w:rsidRDefault="00BF03E8">
      <w:pPr>
        <w:pStyle w:val="aff4"/>
        <w:spacing w:before="156" w:after="156"/>
        <w:rPr>
          <w:rFonts w:ascii="Times New Roman"/>
        </w:rPr>
      </w:pPr>
      <w:bookmarkStart w:id="86" w:name="_Toc184645074"/>
      <w:r>
        <w:rPr>
          <w:rFonts w:ascii="Times New Roman"/>
        </w:rPr>
        <w:t>原理</w:t>
      </w:r>
      <w:bookmarkEnd w:id="86"/>
    </w:p>
    <w:p w14:paraId="5BCDF9BD" w14:textId="77777777" w:rsidR="00001BB0" w:rsidRDefault="00BF03E8">
      <w:pPr>
        <w:widowControl/>
        <w:autoSpaceDE w:val="0"/>
        <w:autoSpaceDN w:val="0"/>
        <w:adjustRightInd/>
        <w:spacing w:line="240" w:lineRule="auto"/>
        <w:ind w:firstLine="420"/>
        <w:rPr>
          <w:rFonts w:ascii="Times New Roman" w:hAnsi="Times New Roman"/>
          <w:kern w:val="0"/>
          <w:szCs w:val="20"/>
        </w:rPr>
      </w:pPr>
      <w:r>
        <w:rPr>
          <w:rFonts w:ascii="Times New Roman" w:hAnsi="Times New Roman"/>
          <w:kern w:val="0"/>
          <w:szCs w:val="20"/>
        </w:rPr>
        <w:t xml:space="preserve">   </w:t>
      </w:r>
      <w:r>
        <w:rPr>
          <w:rFonts w:ascii="Times New Roman" w:hAnsi="Times New Roman"/>
          <w:kern w:val="0"/>
          <w:szCs w:val="20"/>
        </w:rPr>
        <w:t>在浸入热水中之后，测量密封圈的压缩永久变形。</w:t>
      </w:r>
    </w:p>
    <w:p w14:paraId="07F2A925" w14:textId="77777777" w:rsidR="00001BB0" w:rsidRDefault="00BF03E8">
      <w:pPr>
        <w:pStyle w:val="aff4"/>
        <w:spacing w:before="156" w:after="156"/>
        <w:rPr>
          <w:rFonts w:ascii="Times New Roman"/>
        </w:rPr>
      </w:pPr>
      <w:bookmarkStart w:id="87" w:name="_Toc184645075"/>
      <w:r>
        <w:rPr>
          <w:rFonts w:ascii="Times New Roman"/>
        </w:rPr>
        <w:t>装置</w:t>
      </w:r>
      <w:bookmarkEnd w:id="87"/>
    </w:p>
    <w:p w14:paraId="034FAFFC" w14:textId="77777777" w:rsidR="00001BB0" w:rsidRDefault="00BF03E8">
      <w:pPr>
        <w:pStyle w:val="aff5"/>
        <w:spacing w:before="156" w:after="156"/>
        <w:rPr>
          <w:rFonts w:ascii="Times New Roman"/>
        </w:rPr>
      </w:pPr>
      <w:r>
        <w:rPr>
          <w:rFonts w:ascii="Times New Roman"/>
        </w:rPr>
        <w:t>压缩夹具（见图</w:t>
      </w:r>
      <w:r>
        <w:rPr>
          <w:rFonts w:ascii="Times New Roman"/>
        </w:rPr>
        <w:t>B.1</w:t>
      </w:r>
      <w:r>
        <w:rPr>
          <w:rFonts w:ascii="Times New Roman"/>
        </w:rPr>
        <w:t>）。</w:t>
      </w:r>
    </w:p>
    <w:p w14:paraId="231F0B39" w14:textId="77777777" w:rsidR="00001BB0" w:rsidRDefault="00BF03E8">
      <w:pPr>
        <w:pStyle w:val="aff5"/>
        <w:spacing w:before="156" w:after="156"/>
        <w:rPr>
          <w:rFonts w:ascii="Times New Roman"/>
        </w:rPr>
      </w:pPr>
      <w:r>
        <w:rPr>
          <w:rFonts w:ascii="Times New Roman"/>
        </w:rPr>
        <w:t>高压釜。</w:t>
      </w:r>
    </w:p>
    <w:p w14:paraId="78FE57C8" w14:textId="77777777" w:rsidR="00001BB0" w:rsidRDefault="00BF03E8" w:rsidP="00177FAB">
      <w:pPr>
        <w:pStyle w:val="affffe"/>
      </w:pPr>
      <w:r>
        <w:t>根据</w:t>
      </w:r>
      <w:r>
        <w:t>GB/T 20878</w:t>
      </w:r>
      <w:r>
        <w:t>，高压釜由钢含量</w:t>
      </w:r>
      <w:r>
        <w:t>06Cr17Ni12Mo3Ti</w:t>
      </w:r>
      <w:r>
        <w:t>、</w:t>
      </w:r>
      <w:r>
        <w:t>022Cr17Ni12Mo2</w:t>
      </w:r>
      <w:r>
        <w:t>或</w:t>
      </w:r>
      <w:r>
        <w:t>06Cr17Ni12Mo2</w:t>
      </w:r>
      <w:r>
        <w:t>制成，体积在</w:t>
      </w:r>
      <w:r>
        <w:t>1L</w:t>
      </w:r>
      <w:r>
        <w:t>到</w:t>
      </w:r>
      <w:r>
        <w:t>5L</w:t>
      </w:r>
      <w:r>
        <w:t>之间。</w:t>
      </w:r>
    </w:p>
    <w:p w14:paraId="507A8ED6" w14:textId="77777777" w:rsidR="00001BB0" w:rsidRDefault="00BF03E8">
      <w:pPr>
        <w:widowControl/>
        <w:autoSpaceDE w:val="0"/>
        <w:autoSpaceDN w:val="0"/>
        <w:adjustRightInd/>
        <w:spacing w:line="240" w:lineRule="auto"/>
        <w:ind w:firstLine="420"/>
        <w:jc w:val="right"/>
        <w:rPr>
          <w:rFonts w:ascii="Times New Roman" w:hAnsi="Times New Roman"/>
          <w:kern w:val="0"/>
          <w:szCs w:val="20"/>
        </w:rPr>
      </w:pPr>
      <w:r>
        <w:rPr>
          <w:rFonts w:ascii="Times New Roman" w:hAnsi="Times New Roman"/>
          <w:kern w:val="0"/>
          <w:szCs w:val="20"/>
        </w:rPr>
        <w:t>单位为毫米</w:t>
      </w:r>
    </w:p>
    <w:p w14:paraId="08C69943" w14:textId="77777777" w:rsidR="00001BB0" w:rsidRDefault="00BF03E8">
      <w:pPr>
        <w:widowControl/>
        <w:autoSpaceDE w:val="0"/>
        <w:autoSpaceDN w:val="0"/>
        <w:adjustRightInd/>
        <w:spacing w:line="240" w:lineRule="auto"/>
        <w:ind w:firstLine="420"/>
        <w:jc w:val="center"/>
        <w:rPr>
          <w:rFonts w:ascii="Times New Roman" w:hAnsi="Times New Roman"/>
          <w:kern w:val="0"/>
          <w:szCs w:val="20"/>
        </w:rPr>
      </w:pPr>
      <w:r>
        <w:rPr>
          <w:rFonts w:ascii="Times New Roman" w:hAnsi="Times New Roman" w:hint="eastAsia"/>
          <w:noProof/>
          <w:kern w:val="0"/>
          <w:szCs w:val="20"/>
        </w:rPr>
        <w:drawing>
          <wp:inline distT="0" distB="0" distL="114300" distR="114300" wp14:anchorId="55A56F84" wp14:editId="46B3FBC3">
            <wp:extent cx="4257040" cy="3011170"/>
            <wp:effectExtent l="0" t="0" r="10160" b="17780"/>
            <wp:docPr id="3" name="图片 3" descr="限制器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限制器_00"/>
                    <pic:cNvPicPr>
                      <a:picLocks noChangeAspect="1"/>
                    </pic:cNvPicPr>
                  </pic:nvPicPr>
                  <pic:blipFill>
                    <a:blip r:embed="rId17"/>
                    <a:stretch>
                      <a:fillRect/>
                    </a:stretch>
                  </pic:blipFill>
                  <pic:spPr>
                    <a:xfrm>
                      <a:off x="0" y="0"/>
                      <a:ext cx="4257040" cy="3011170"/>
                    </a:xfrm>
                    <a:prstGeom prst="rect">
                      <a:avLst/>
                    </a:prstGeom>
                  </pic:spPr>
                </pic:pic>
              </a:graphicData>
            </a:graphic>
          </wp:inline>
        </w:drawing>
      </w:r>
    </w:p>
    <w:p w14:paraId="45F259EF" w14:textId="77777777" w:rsidR="00001BB0" w:rsidRDefault="00001BB0">
      <w:pPr>
        <w:widowControl/>
        <w:autoSpaceDE w:val="0"/>
        <w:autoSpaceDN w:val="0"/>
        <w:adjustRightInd/>
        <w:spacing w:line="240" w:lineRule="auto"/>
        <w:ind w:firstLine="420"/>
        <w:rPr>
          <w:rFonts w:ascii="Times New Roman" w:hAnsi="Times New Roman"/>
          <w:kern w:val="0"/>
          <w:szCs w:val="20"/>
        </w:rPr>
      </w:pPr>
    </w:p>
    <w:p w14:paraId="7D71014F" w14:textId="77777777" w:rsidR="00001BB0" w:rsidRDefault="00BF03E8">
      <w:pPr>
        <w:widowControl/>
        <w:autoSpaceDE w:val="0"/>
        <w:autoSpaceDN w:val="0"/>
        <w:adjustRightInd/>
        <w:spacing w:line="240" w:lineRule="auto"/>
        <w:ind w:firstLine="420"/>
        <w:rPr>
          <w:rFonts w:ascii="Times New Roman" w:hAnsi="Times New Roman"/>
          <w:kern w:val="0"/>
          <w:szCs w:val="20"/>
        </w:rPr>
      </w:pPr>
      <w:r>
        <w:rPr>
          <w:rFonts w:ascii="Times New Roman" w:hAnsi="Times New Roman"/>
          <w:kern w:val="0"/>
          <w:szCs w:val="20"/>
        </w:rPr>
        <w:t>标引序号说明：</w:t>
      </w:r>
    </w:p>
    <w:p w14:paraId="734C2B95" w14:textId="77777777" w:rsidR="00001BB0" w:rsidRDefault="00BF03E8">
      <w:pPr>
        <w:ind w:left="420"/>
        <w:rPr>
          <w:rFonts w:ascii="Times New Roman" w:hAnsi="Times New Roman"/>
          <w:kern w:val="0"/>
          <w:szCs w:val="20"/>
        </w:rPr>
      </w:pPr>
      <w:r>
        <w:rPr>
          <w:rFonts w:ascii="Times New Roman" w:hAnsi="Times New Roman" w:hint="eastAsia"/>
          <w:kern w:val="0"/>
          <w:szCs w:val="20"/>
        </w:rPr>
        <w:t>1</w:t>
      </w:r>
      <w:r>
        <w:rPr>
          <w:rFonts w:ascii="Times New Roman" w:hAnsi="Times New Roman" w:hint="eastAsia"/>
          <w:kern w:val="0"/>
          <w:szCs w:val="20"/>
        </w:rPr>
        <w:t>——</w:t>
      </w:r>
      <w:r>
        <w:rPr>
          <w:rFonts w:ascii="Times New Roman" w:hAnsi="Times New Roman"/>
          <w:kern w:val="0"/>
          <w:szCs w:val="20"/>
        </w:rPr>
        <w:t>试验密封圈；</w:t>
      </w:r>
    </w:p>
    <w:p w14:paraId="4C30E4F2" w14:textId="77777777" w:rsidR="00001BB0" w:rsidRDefault="00BF03E8">
      <w:pPr>
        <w:widowControl/>
        <w:autoSpaceDE w:val="0"/>
        <w:autoSpaceDN w:val="0"/>
        <w:adjustRightInd/>
        <w:spacing w:line="240" w:lineRule="auto"/>
        <w:ind w:left="420"/>
        <w:rPr>
          <w:rFonts w:ascii="Times New Roman" w:hAnsi="Times New Roman"/>
          <w:kern w:val="0"/>
          <w:szCs w:val="20"/>
        </w:rPr>
      </w:pPr>
      <w:r>
        <w:rPr>
          <w:rFonts w:ascii="Times New Roman" w:hAnsi="Times New Roman"/>
          <w:kern w:val="0"/>
          <w:szCs w:val="20"/>
        </w:rPr>
        <w:t>2</w:t>
      </w:r>
      <w:r>
        <w:rPr>
          <w:rFonts w:ascii="Times New Roman" w:hAnsi="Times New Roman" w:hint="eastAsia"/>
          <w:kern w:val="0"/>
          <w:szCs w:val="20"/>
        </w:rPr>
        <w:t>——</w:t>
      </w:r>
      <w:r>
        <w:rPr>
          <w:rFonts w:ascii="Times New Roman" w:hAnsi="Times New Roman"/>
          <w:kern w:val="0"/>
          <w:szCs w:val="20"/>
        </w:rPr>
        <w:t>压力板（不锈钢板）；</w:t>
      </w:r>
    </w:p>
    <w:p w14:paraId="0ACBEE76" w14:textId="77777777" w:rsidR="00001BB0" w:rsidRDefault="00BF03E8">
      <w:pPr>
        <w:widowControl/>
        <w:autoSpaceDE w:val="0"/>
        <w:autoSpaceDN w:val="0"/>
        <w:adjustRightInd/>
        <w:spacing w:line="240" w:lineRule="auto"/>
        <w:ind w:left="420"/>
        <w:rPr>
          <w:rFonts w:ascii="Times New Roman" w:hAnsi="Times New Roman"/>
          <w:kern w:val="0"/>
          <w:szCs w:val="20"/>
        </w:rPr>
      </w:pPr>
      <w:r>
        <w:rPr>
          <w:rFonts w:ascii="Times New Roman" w:hAnsi="Times New Roman" w:hint="eastAsia"/>
          <w:kern w:val="0"/>
          <w:szCs w:val="20"/>
        </w:rPr>
        <w:t>3</w:t>
      </w:r>
      <w:r>
        <w:rPr>
          <w:rFonts w:ascii="Times New Roman" w:hAnsi="Times New Roman" w:hint="eastAsia"/>
          <w:kern w:val="0"/>
          <w:szCs w:val="20"/>
        </w:rPr>
        <w:t>——</w:t>
      </w:r>
      <w:r>
        <w:rPr>
          <w:rFonts w:ascii="Times New Roman" w:hAnsi="Times New Roman"/>
          <w:kern w:val="0"/>
          <w:szCs w:val="20"/>
        </w:rPr>
        <w:t>限制器（不锈钢板）。</w:t>
      </w:r>
    </w:p>
    <w:p w14:paraId="4C87D07A" w14:textId="77777777" w:rsidR="00001BB0" w:rsidRDefault="00BF03E8">
      <w:pPr>
        <w:pStyle w:val="af9"/>
        <w:spacing w:before="156" w:after="156"/>
        <w:rPr>
          <w:rFonts w:ascii="Times New Roman"/>
        </w:rPr>
      </w:pPr>
      <w:r>
        <w:rPr>
          <w:rFonts w:ascii="Times New Roman"/>
        </w:rPr>
        <w:t>在热水中的压缩永久变形夹具</w:t>
      </w:r>
    </w:p>
    <w:p w14:paraId="1155A739" w14:textId="77777777" w:rsidR="00001BB0" w:rsidRDefault="00BF03E8">
      <w:pPr>
        <w:pStyle w:val="aff4"/>
        <w:spacing w:before="156" w:after="156"/>
        <w:rPr>
          <w:rFonts w:ascii="Times New Roman"/>
        </w:rPr>
      </w:pPr>
      <w:bookmarkStart w:id="88" w:name="_Toc184645076"/>
      <w:r>
        <w:rPr>
          <w:rFonts w:ascii="Times New Roman"/>
        </w:rPr>
        <w:t>试样</w:t>
      </w:r>
      <w:bookmarkEnd w:id="88"/>
    </w:p>
    <w:p w14:paraId="1DFCF373" w14:textId="77777777" w:rsidR="00001BB0" w:rsidRDefault="00BF03E8">
      <w:pPr>
        <w:widowControl/>
        <w:autoSpaceDE w:val="0"/>
        <w:autoSpaceDN w:val="0"/>
        <w:adjustRightInd/>
        <w:spacing w:line="240" w:lineRule="auto"/>
        <w:ind w:firstLine="420"/>
        <w:rPr>
          <w:rFonts w:ascii="Times New Roman" w:hAnsi="Times New Roman"/>
          <w:kern w:val="0"/>
          <w:szCs w:val="20"/>
          <w:highlight w:val="yellow"/>
        </w:rPr>
      </w:pPr>
      <w:r>
        <w:rPr>
          <w:rFonts w:ascii="Times New Roman" w:hAnsi="Times New Roman"/>
          <w:kern w:val="0"/>
          <w:szCs w:val="20"/>
        </w:rPr>
        <w:t>采用成品</w:t>
      </w:r>
      <w:r>
        <w:rPr>
          <w:rFonts w:ascii="Times New Roman" w:hAnsi="Times New Roman"/>
          <w:kern w:val="0"/>
          <w:szCs w:val="20"/>
        </w:rPr>
        <w:t>O</w:t>
      </w:r>
      <w:r>
        <w:rPr>
          <w:rFonts w:ascii="Times New Roman" w:hAnsi="Times New Roman"/>
          <w:kern w:val="0"/>
          <w:szCs w:val="20"/>
        </w:rPr>
        <w:t>形圈，线径</w:t>
      </w:r>
      <w:r>
        <w:rPr>
          <w:rFonts w:ascii="Times New Roman" w:hAnsi="Times New Roman"/>
          <w:kern w:val="0"/>
          <w:szCs w:val="20"/>
        </w:rPr>
        <w:t>3±0.3 mm</w:t>
      </w:r>
      <w:r>
        <w:rPr>
          <w:rFonts w:ascii="Times New Roman" w:hAnsi="Times New Roman"/>
          <w:kern w:val="0"/>
          <w:szCs w:val="20"/>
        </w:rPr>
        <w:t>，直径</w:t>
      </w:r>
      <w:r>
        <w:rPr>
          <w:rFonts w:ascii="Times New Roman" w:hAnsi="Times New Roman" w:hint="eastAsia"/>
          <w:kern w:val="0"/>
          <w:szCs w:val="20"/>
        </w:rPr>
        <w:t>20</w:t>
      </w:r>
      <w:r>
        <w:rPr>
          <w:rFonts w:ascii="Times New Roman" w:hAnsi="Times New Roman"/>
          <w:kern w:val="0"/>
          <w:szCs w:val="20"/>
        </w:rPr>
        <w:t> mm</w:t>
      </w:r>
      <w:r>
        <w:rPr>
          <w:rFonts w:ascii="Times New Roman" w:hAnsi="Times New Roman"/>
          <w:kern w:val="0"/>
          <w:szCs w:val="20"/>
        </w:rPr>
        <w:t>～</w:t>
      </w:r>
      <w:r>
        <w:rPr>
          <w:rFonts w:ascii="Times New Roman" w:hAnsi="Times New Roman"/>
          <w:kern w:val="0"/>
          <w:szCs w:val="20"/>
        </w:rPr>
        <w:t>40 mm</w:t>
      </w:r>
      <w:r>
        <w:rPr>
          <w:rFonts w:ascii="Times New Roman" w:hAnsi="Times New Roman"/>
          <w:kern w:val="0"/>
          <w:szCs w:val="20"/>
        </w:rPr>
        <w:t>之间，至少应有三个试样。</w:t>
      </w:r>
    </w:p>
    <w:p w14:paraId="0C145008" w14:textId="77777777" w:rsidR="00001BB0" w:rsidRDefault="00BF03E8">
      <w:pPr>
        <w:pStyle w:val="aff4"/>
        <w:spacing w:before="156" w:after="156"/>
        <w:rPr>
          <w:rFonts w:ascii="Times New Roman"/>
        </w:rPr>
      </w:pPr>
      <w:bookmarkStart w:id="89" w:name="_Toc184645077"/>
      <w:r>
        <w:rPr>
          <w:rFonts w:ascii="Times New Roman"/>
        </w:rPr>
        <w:t>程序</w:t>
      </w:r>
      <w:bookmarkEnd w:id="89"/>
    </w:p>
    <w:p w14:paraId="024F00CD" w14:textId="77777777" w:rsidR="00001BB0" w:rsidRDefault="00BF03E8" w:rsidP="00177FAB">
      <w:pPr>
        <w:pStyle w:val="affffe"/>
      </w:pPr>
      <w:r>
        <w:lastRenderedPageBreak/>
        <w:t>将密封圈置于夹具上并压缩</w:t>
      </w:r>
      <w:r>
        <w:t>25 %</w:t>
      </w:r>
      <w:r>
        <w:t>。将夹具和密封圈浸入高压釜中的蒸馏水或去离子水中一定时间（见表</w:t>
      </w:r>
      <w:r>
        <w:t>3</w:t>
      </w:r>
      <w:r>
        <w:t>、</w:t>
      </w:r>
      <w:r w:rsidRPr="00361310">
        <w:rPr>
          <w:rFonts w:hint="eastAsia"/>
        </w:rPr>
        <w:t>表</w:t>
      </w:r>
      <w:r w:rsidRPr="00361310">
        <w:t>4</w:t>
      </w:r>
      <w:r w:rsidRPr="00361310">
        <w:t>、</w:t>
      </w:r>
      <w:r w:rsidRPr="00361310">
        <w:rPr>
          <w:rFonts w:hint="eastAsia"/>
        </w:rPr>
        <w:t>表</w:t>
      </w:r>
      <w:r w:rsidRPr="00361310">
        <w:t>5</w:t>
      </w:r>
      <w:r w:rsidRPr="00361310">
        <w:t>、</w:t>
      </w:r>
      <w:r w:rsidRPr="00361310">
        <w:rPr>
          <w:rFonts w:hint="eastAsia"/>
        </w:rPr>
        <w:t>表</w:t>
      </w:r>
      <w:r w:rsidRPr="00361310">
        <w:t>6</w:t>
      </w:r>
      <w:r w:rsidRPr="00361310">
        <w:t>、</w:t>
      </w:r>
      <w:r w:rsidRPr="00361310">
        <w:rPr>
          <w:rFonts w:hint="eastAsia"/>
        </w:rPr>
        <w:t>表</w:t>
      </w:r>
      <w:r w:rsidRPr="00361310">
        <w:t>7</w:t>
      </w:r>
      <w:r w:rsidRPr="00361310">
        <w:t>、</w:t>
      </w:r>
      <w:r w:rsidRPr="00361310">
        <w:rPr>
          <w:rFonts w:hint="eastAsia"/>
        </w:rPr>
        <w:t>表</w:t>
      </w:r>
      <w:r w:rsidRPr="00361310">
        <w:t>8</w:t>
      </w:r>
      <w:r>
        <w:t>），蒸馏水或去离子水的温度为（</w:t>
      </w:r>
      <w:r>
        <w:t>110±1.5</w:t>
      </w:r>
      <w:r>
        <w:t>）</w:t>
      </w:r>
      <w:r>
        <w:t>℃</w:t>
      </w:r>
      <w:r>
        <w:t>。</w:t>
      </w:r>
    </w:p>
    <w:p w14:paraId="2BDE6D4C" w14:textId="77777777" w:rsidR="00001BB0" w:rsidRDefault="00BF03E8" w:rsidP="00177FAB">
      <w:pPr>
        <w:pStyle w:val="affffe"/>
      </w:pPr>
      <w:r>
        <w:t>将压缩夹具从高压釜中取出后，立即卸下密封圈并在标准实验室温度下冷却</w:t>
      </w:r>
      <w:r>
        <w:t>30min</w:t>
      </w:r>
      <w:r>
        <w:t>。</w:t>
      </w:r>
    </w:p>
    <w:p w14:paraId="0F13D8A1" w14:textId="77777777" w:rsidR="00001BB0" w:rsidRDefault="00BF03E8" w:rsidP="00177FAB">
      <w:pPr>
        <w:pStyle w:val="affffe"/>
        <w:rPr>
          <w:highlight w:val="yellow"/>
        </w:rPr>
      </w:pPr>
      <w:r>
        <w:t>按照</w:t>
      </w:r>
      <w:r>
        <w:t>GB/T 7759.1</w:t>
      </w:r>
      <w:r>
        <w:t>规定的方法测量压缩永久变形。</w:t>
      </w:r>
    </w:p>
    <w:p w14:paraId="076A3EB5" w14:textId="77777777" w:rsidR="00001BB0" w:rsidRDefault="00001BB0" w:rsidP="00177FAB">
      <w:pPr>
        <w:pStyle w:val="affffe"/>
        <w:sectPr w:rsidR="00001BB0">
          <w:pgSz w:w="11906" w:h="16838"/>
          <w:pgMar w:top="1928" w:right="1134" w:bottom="1134" w:left="1134" w:header="1418" w:footer="1134" w:gutter="284"/>
          <w:cols w:space="425"/>
          <w:formProt w:val="0"/>
          <w:docGrid w:type="lines" w:linePitch="312"/>
        </w:sectPr>
      </w:pPr>
    </w:p>
    <w:p w14:paraId="11F44B4C" w14:textId="77777777" w:rsidR="00001BB0" w:rsidRDefault="00001BB0" w:rsidP="00177FAB">
      <w:pPr>
        <w:pStyle w:val="af8"/>
      </w:pPr>
    </w:p>
    <w:p w14:paraId="63F95628" w14:textId="77777777" w:rsidR="00001BB0" w:rsidRDefault="00001BB0" w:rsidP="00177FAB">
      <w:pPr>
        <w:pStyle w:val="afe"/>
      </w:pPr>
    </w:p>
    <w:p w14:paraId="6F6B3B88" w14:textId="77777777" w:rsidR="00001BB0" w:rsidRDefault="00BF03E8">
      <w:pPr>
        <w:pStyle w:val="aff3"/>
        <w:spacing w:after="156"/>
        <w:rPr>
          <w:rFonts w:ascii="Times New Roman"/>
        </w:rPr>
      </w:pPr>
      <w:r>
        <w:rPr>
          <w:rFonts w:ascii="Times New Roman"/>
        </w:rPr>
        <w:br/>
      </w:r>
      <w:bookmarkStart w:id="90" w:name="_Toc184645078"/>
      <w:r>
        <w:rPr>
          <w:rFonts w:ascii="Times New Roman"/>
        </w:rPr>
        <w:t>（资料性）</w:t>
      </w:r>
      <w:r>
        <w:rPr>
          <w:rFonts w:ascii="Times New Roman"/>
        </w:rPr>
        <w:br/>
      </w:r>
      <w:r>
        <w:rPr>
          <w:rFonts w:ascii="Times New Roman"/>
        </w:rPr>
        <w:t>质量保证</w:t>
      </w:r>
      <w:bookmarkEnd w:id="90"/>
    </w:p>
    <w:p w14:paraId="7FD7CC09" w14:textId="77777777" w:rsidR="00001BB0" w:rsidRDefault="00BF03E8">
      <w:pPr>
        <w:pStyle w:val="aff4"/>
        <w:spacing w:before="156" w:after="156"/>
        <w:rPr>
          <w:rFonts w:ascii="Times New Roman"/>
        </w:rPr>
      </w:pPr>
      <w:bookmarkStart w:id="91" w:name="_Toc184645079"/>
      <w:r>
        <w:rPr>
          <w:rFonts w:ascii="Times New Roman"/>
        </w:rPr>
        <w:t>型式试验</w:t>
      </w:r>
      <w:bookmarkEnd w:id="91"/>
    </w:p>
    <w:p w14:paraId="14BB6A63" w14:textId="74B0F96D" w:rsidR="00001BB0" w:rsidRPr="00580A12" w:rsidRDefault="00BF03E8">
      <w:pPr>
        <w:widowControl/>
        <w:autoSpaceDE w:val="0"/>
        <w:autoSpaceDN w:val="0"/>
        <w:adjustRightInd/>
        <w:spacing w:line="240" w:lineRule="auto"/>
        <w:ind w:firstLine="420"/>
        <w:rPr>
          <w:rFonts w:ascii="Times New Roman" w:hAnsi="Times New Roman"/>
          <w:kern w:val="0"/>
          <w:szCs w:val="20"/>
        </w:rPr>
      </w:pPr>
      <w:r w:rsidRPr="00580A12">
        <w:rPr>
          <w:rFonts w:ascii="Times New Roman" w:hAnsi="Times New Roman"/>
          <w:kern w:val="0"/>
          <w:szCs w:val="20"/>
        </w:rPr>
        <w:t>对于按本文件标识的密封圈，当在产品生产之初、生产工艺改变或橡胶配方改变时</w:t>
      </w:r>
      <w:r w:rsidR="00C65145" w:rsidRPr="00580A12">
        <w:rPr>
          <w:rFonts w:ascii="Times New Roman" w:hAnsi="Times New Roman" w:hint="eastAsia"/>
          <w:kern w:val="0"/>
          <w:szCs w:val="20"/>
        </w:rPr>
        <w:t>宜</w:t>
      </w:r>
      <w:r w:rsidRPr="00580A12">
        <w:rPr>
          <w:rFonts w:ascii="Times New Roman" w:hAnsi="Times New Roman"/>
          <w:kern w:val="0"/>
          <w:szCs w:val="20"/>
        </w:rPr>
        <w:t>进行全项试验。对于测试时间不超过</w:t>
      </w:r>
      <w:r w:rsidRPr="00580A12">
        <w:rPr>
          <w:rFonts w:ascii="Times New Roman" w:hAnsi="Times New Roman"/>
          <w:kern w:val="0"/>
          <w:szCs w:val="20"/>
        </w:rPr>
        <w:t>3</w:t>
      </w:r>
      <w:r w:rsidRPr="00580A12">
        <w:rPr>
          <w:rFonts w:ascii="Times New Roman" w:hAnsi="Times New Roman"/>
          <w:kern w:val="0"/>
          <w:szCs w:val="20"/>
        </w:rPr>
        <w:t>个月的所有试验，</w:t>
      </w:r>
      <w:r w:rsidR="00C65145" w:rsidRPr="00580A12">
        <w:rPr>
          <w:rFonts w:ascii="Times New Roman" w:hAnsi="Times New Roman" w:hint="eastAsia"/>
          <w:kern w:val="0"/>
          <w:szCs w:val="20"/>
        </w:rPr>
        <w:t>宜</w:t>
      </w:r>
      <w:r w:rsidRPr="00580A12">
        <w:rPr>
          <w:rFonts w:ascii="Times New Roman" w:hAnsi="Times New Roman"/>
          <w:kern w:val="0"/>
          <w:szCs w:val="20"/>
        </w:rPr>
        <w:t>每年至少进行一次试验</w:t>
      </w:r>
      <w:r w:rsidRPr="00580A12">
        <w:rPr>
          <w:rFonts w:ascii="Times New Roman" w:hAnsi="Times New Roman" w:hint="eastAsia"/>
          <w:kern w:val="0"/>
          <w:szCs w:val="20"/>
        </w:rPr>
        <w:t>；对于</w:t>
      </w:r>
      <w:r w:rsidRPr="00580A12">
        <w:rPr>
          <w:rFonts w:ascii="Times New Roman" w:hAnsi="Times New Roman"/>
          <w:kern w:val="0"/>
          <w:szCs w:val="20"/>
        </w:rPr>
        <w:t>测试时间超过</w:t>
      </w:r>
      <w:r w:rsidRPr="00580A12">
        <w:rPr>
          <w:rFonts w:ascii="Times New Roman" w:hAnsi="Times New Roman"/>
          <w:kern w:val="0"/>
          <w:szCs w:val="20"/>
        </w:rPr>
        <w:t>3</w:t>
      </w:r>
      <w:r w:rsidRPr="00580A12">
        <w:rPr>
          <w:rFonts w:ascii="Times New Roman" w:hAnsi="Times New Roman"/>
          <w:kern w:val="0"/>
          <w:szCs w:val="20"/>
        </w:rPr>
        <w:t>个月的试验</w:t>
      </w:r>
      <w:r w:rsidRPr="00580A12">
        <w:rPr>
          <w:rFonts w:ascii="Times New Roman" w:hAnsi="Times New Roman" w:hint="eastAsia"/>
          <w:kern w:val="0"/>
          <w:szCs w:val="20"/>
        </w:rPr>
        <w:t>，</w:t>
      </w:r>
      <w:r w:rsidR="00C65145" w:rsidRPr="00580A12">
        <w:rPr>
          <w:rFonts w:hint="eastAsia"/>
        </w:rPr>
        <w:t>宜</w:t>
      </w:r>
      <w:r w:rsidRPr="00580A12">
        <w:t>每隔五年重复一次。</w:t>
      </w:r>
      <w:r w:rsidRPr="00580A12">
        <w:rPr>
          <w:rFonts w:ascii="Times New Roman" w:hAnsi="Times New Roman"/>
          <w:kern w:val="0"/>
          <w:szCs w:val="20"/>
        </w:rPr>
        <w:t>所有这些试验，均宜采用从成品上切取试样，如果密封圈的形状不允许从其上切取试样时，宜使用与成品密封圈相同的配方、硫化条件及制备方法的实验室试样进行试验。</w:t>
      </w:r>
    </w:p>
    <w:p w14:paraId="74ED07D7" w14:textId="7C5B51EB" w:rsidR="00001BB0" w:rsidRPr="00580A12" w:rsidRDefault="00BF03E8">
      <w:pPr>
        <w:widowControl/>
        <w:autoSpaceDE w:val="0"/>
        <w:autoSpaceDN w:val="0"/>
        <w:adjustRightInd/>
        <w:spacing w:line="240" w:lineRule="auto"/>
        <w:ind w:firstLine="420"/>
        <w:rPr>
          <w:rFonts w:ascii="Times New Roman" w:hAnsi="Times New Roman"/>
          <w:kern w:val="0"/>
          <w:szCs w:val="20"/>
        </w:rPr>
      </w:pPr>
      <w:r w:rsidRPr="00580A12">
        <w:rPr>
          <w:rFonts w:ascii="Times New Roman" w:hAnsi="Times New Roman"/>
          <w:kern w:val="0"/>
          <w:szCs w:val="20"/>
        </w:rPr>
        <w:t>对于允许使用不同规格试样的试验，同批产品或任何对比试验</w:t>
      </w:r>
      <w:r w:rsidR="00751C84" w:rsidRPr="00580A12">
        <w:rPr>
          <w:rFonts w:ascii="Times New Roman" w:hAnsi="Times New Roman" w:hint="eastAsia"/>
          <w:kern w:val="0"/>
          <w:szCs w:val="20"/>
        </w:rPr>
        <w:t>宜</w:t>
      </w:r>
      <w:r w:rsidRPr="00580A12">
        <w:rPr>
          <w:rFonts w:ascii="Times New Roman" w:hAnsi="Times New Roman"/>
          <w:kern w:val="0"/>
          <w:szCs w:val="20"/>
        </w:rPr>
        <w:t>使用相同规格的试样。</w:t>
      </w:r>
    </w:p>
    <w:p w14:paraId="4452C5EE" w14:textId="77777777" w:rsidR="00001BB0" w:rsidRPr="00580A12" w:rsidRDefault="00BF03E8">
      <w:pPr>
        <w:pStyle w:val="aff4"/>
        <w:spacing w:before="156" w:after="156"/>
        <w:rPr>
          <w:rFonts w:ascii="Times New Roman"/>
        </w:rPr>
      </w:pPr>
      <w:bookmarkStart w:id="92" w:name="_Toc184645080"/>
      <w:r w:rsidRPr="00580A12">
        <w:rPr>
          <w:rFonts w:ascii="Times New Roman"/>
        </w:rPr>
        <w:t>产品的控制试验</w:t>
      </w:r>
      <w:bookmarkEnd w:id="92"/>
    </w:p>
    <w:p w14:paraId="36801AFF" w14:textId="73B3D24B" w:rsidR="00001BB0" w:rsidRDefault="00751C84">
      <w:pPr>
        <w:widowControl/>
        <w:autoSpaceDE w:val="0"/>
        <w:autoSpaceDN w:val="0"/>
        <w:adjustRightInd/>
        <w:spacing w:line="240" w:lineRule="auto"/>
        <w:ind w:firstLine="420"/>
        <w:rPr>
          <w:rFonts w:ascii="Times New Roman" w:hAnsi="Times New Roman"/>
          <w:kern w:val="0"/>
          <w:szCs w:val="20"/>
        </w:rPr>
      </w:pPr>
      <w:r w:rsidRPr="00580A12">
        <w:rPr>
          <w:rFonts w:ascii="Times New Roman" w:hAnsi="Times New Roman" w:hint="eastAsia"/>
          <w:kern w:val="0"/>
          <w:szCs w:val="20"/>
        </w:rPr>
        <w:t>宜</w:t>
      </w:r>
      <w:r w:rsidR="00BF03E8" w:rsidRPr="00580A12">
        <w:rPr>
          <w:rFonts w:ascii="Times New Roman" w:hAnsi="Times New Roman"/>
          <w:kern w:val="0"/>
          <w:szCs w:val="20"/>
        </w:rPr>
        <w:t>使用符合</w:t>
      </w:r>
      <w:r w:rsidR="00BF03E8" w:rsidRPr="00580A12">
        <w:rPr>
          <w:rFonts w:ascii="Times New Roman" w:hAnsi="Times New Roman"/>
          <w:kern w:val="0"/>
          <w:szCs w:val="20"/>
        </w:rPr>
        <w:t>5.1</w:t>
      </w:r>
      <w:r w:rsidR="00BF03E8" w:rsidRPr="00580A12">
        <w:rPr>
          <w:rFonts w:ascii="Times New Roman" w:hAnsi="Times New Roman"/>
          <w:kern w:val="0"/>
          <w:szCs w:val="20"/>
        </w:rPr>
        <w:t>规定的试样进行下列试验，试验结果应符合表</w:t>
      </w:r>
      <w:r w:rsidR="00BF03E8" w:rsidRPr="00580A12">
        <w:rPr>
          <w:rFonts w:ascii="Times New Roman" w:hAnsi="Times New Roman"/>
          <w:kern w:val="0"/>
          <w:szCs w:val="20"/>
        </w:rPr>
        <w:t>3</w:t>
      </w:r>
      <w:r w:rsidR="00BF03E8" w:rsidRPr="00580A12">
        <w:rPr>
          <w:rFonts w:ascii="Times New Roman" w:hAnsi="Times New Roman"/>
          <w:kern w:val="0"/>
          <w:szCs w:val="20"/>
        </w:rPr>
        <w:t>、</w:t>
      </w:r>
      <w:r w:rsidR="00BF03E8" w:rsidRPr="00580A12">
        <w:rPr>
          <w:rFonts w:ascii="Times New Roman" w:hAnsi="Times New Roman" w:hint="eastAsia"/>
          <w:kern w:val="0"/>
          <w:szCs w:val="20"/>
        </w:rPr>
        <w:t>表</w:t>
      </w:r>
      <w:r w:rsidR="00BF03E8" w:rsidRPr="00580A12">
        <w:rPr>
          <w:rFonts w:ascii="Times New Roman" w:hAnsi="Times New Roman"/>
          <w:kern w:val="0"/>
          <w:szCs w:val="20"/>
        </w:rPr>
        <w:t>4</w:t>
      </w:r>
      <w:r w:rsidR="00BF03E8" w:rsidRPr="00580A12">
        <w:rPr>
          <w:rFonts w:ascii="Times New Roman" w:hAnsi="Times New Roman"/>
          <w:kern w:val="0"/>
          <w:szCs w:val="20"/>
        </w:rPr>
        <w:t>、</w:t>
      </w:r>
      <w:r w:rsidR="00BF03E8" w:rsidRPr="00580A12">
        <w:rPr>
          <w:rFonts w:ascii="Times New Roman" w:hAnsi="Times New Roman" w:hint="eastAsia"/>
          <w:kern w:val="0"/>
          <w:szCs w:val="20"/>
        </w:rPr>
        <w:t>表</w:t>
      </w:r>
      <w:r w:rsidR="00BF03E8" w:rsidRPr="00580A12">
        <w:rPr>
          <w:rFonts w:ascii="Times New Roman" w:hAnsi="Times New Roman"/>
          <w:kern w:val="0"/>
          <w:szCs w:val="20"/>
        </w:rPr>
        <w:t>5</w:t>
      </w:r>
      <w:r w:rsidR="00BF03E8" w:rsidRPr="00580A12">
        <w:rPr>
          <w:rFonts w:ascii="Times New Roman" w:hAnsi="Times New Roman"/>
          <w:kern w:val="0"/>
          <w:szCs w:val="20"/>
        </w:rPr>
        <w:t>、</w:t>
      </w:r>
      <w:r w:rsidR="00BF03E8" w:rsidRPr="00580A12">
        <w:rPr>
          <w:rFonts w:ascii="Times New Roman" w:hAnsi="Times New Roman" w:hint="eastAsia"/>
          <w:kern w:val="0"/>
          <w:szCs w:val="20"/>
        </w:rPr>
        <w:t>表</w:t>
      </w:r>
      <w:r w:rsidR="00BF03E8" w:rsidRPr="00580A12">
        <w:rPr>
          <w:rFonts w:ascii="Times New Roman" w:hAnsi="Times New Roman"/>
          <w:kern w:val="0"/>
          <w:szCs w:val="20"/>
        </w:rPr>
        <w:t>6</w:t>
      </w:r>
      <w:r w:rsidR="00BF03E8" w:rsidRPr="00580A12">
        <w:rPr>
          <w:rFonts w:ascii="Times New Roman" w:hAnsi="Times New Roman"/>
          <w:kern w:val="0"/>
          <w:szCs w:val="20"/>
        </w:rPr>
        <w:t>、</w:t>
      </w:r>
      <w:r w:rsidR="00BF03E8" w:rsidRPr="00580A12">
        <w:rPr>
          <w:rFonts w:ascii="Times New Roman" w:hAnsi="Times New Roman" w:hint="eastAsia"/>
          <w:kern w:val="0"/>
          <w:szCs w:val="20"/>
        </w:rPr>
        <w:t>表</w:t>
      </w:r>
      <w:r w:rsidR="00BF03E8" w:rsidRPr="00580A12">
        <w:rPr>
          <w:rFonts w:ascii="Times New Roman" w:hAnsi="Times New Roman"/>
          <w:kern w:val="0"/>
          <w:szCs w:val="20"/>
        </w:rPr>
        <w:t>7</w:t>
      </w:r>
      <w:r w:rsidR="00BF03E8" w:rsidRPr="00580A12">
        <w:rPr>
          <w:rFonts w:ascii="Times New Roman" w:hAnsi="Times New Roman"/>
          <w:kern w:val="0"/>
          <w:szCs w:val="20"/>
        </w:rPr>
        <w:t>、</w:t>
      </w:r>
      <w:r w:rsidR="00BF03E8" w:rsidRPr="00580A12">
        <w:rPr>
          <w:rFonts w:ascii="Times New Roman" w:hAnsi="Times New Roman" w:hint="eastAsia"/>
          <w:kern w:val="0"/>
          <w:szCs w:val="20"/>
        </w:rPr>
        <w:t>表</w:t>
      </w:r>
      <w:r w:rsidR="00BF03E8" w:rsidRPr="00580A12">
        <w:rPr>
          <w:rFonts w:ascii="Times New Roman" w:hAnsi="Times New Roman"/>
          <w:kern w:val="0"/>
          <w:szCs w:val="20"/>
        </w:rPr>
        <w:t>8</w:t>
      </w:r>
      <w:r w:rsidR="00BF03E8" w:rsidRPr="00580A12">
        <w:rPr>
          <w:rFonts w:ascii="Times New Roman" w:hAnsi="Times New Roman" w:hint="eastAsia"/>
          <w:kern w:val="0"/>
          <w:szCs w:val="20"/>
        </w:rPr>
        <w:t>或</w:t>
      </w:r>
      <w:r w:rsidR="00BF03E8" w:rsidRPr="00580A12">
        <w:rPr>
          <w:rFonts w:ascii="Times New Roman" w:hAnsi="Times New Roman"/>
          <w:kern w:val="0"/>
          <w:szCs w:val="20"/>
        </w:rPr>
        <w:t>表</w:t>
      </w:r>
      <w:r w:rsidR="00BF03E8" w:rsidRPr="00580A12">
        <w:rPr>
          <w:rFonts w:ascii="Times New Roman" w:hAnsi="Times New Roman"/>
          <w:kern w:val="0"/>
          <w:szCs w:val="20"/>
        </w:rPr>
        <w:t>9</w:t>
      </w:r>
      <w:r w:rsidR="00BF03E8">
        <w:rPr>
          <w:rFonts w:ascii="Times New Roman" w:hAnsi="Times New Roman"/>
          <w:kern w:val="0"/>
          <w:szCs w:val="20"/>
        </w:rPr>
        <w:t>的规定：</w:t>
      </w:r>
    </w:p>
    <w:p w14:paraId="6B9872D0" w14:textId="77777777" w:rsidR="00001BB0" w:rsidRDefault="00BF03E8">
      <w:pPr>
        <w:pStyle w:val="af5"/>
        <w:numPr>
          <w:ilvl w:val="0"/>
          <w:numId w:val="35"/>
        </w:numPr>
        <w:rPr>
          <w:rFonts w:ascii="Times New Roman"/>
        </w:rPr>
      </w:pPr>
      <w:r>
        <w:rPr>
          <w:rFonts w:ascii="Times New Roman"/>
        </w:rPr>
        <w:t>拉伸强度；</w:t>
      </w:r>
    </w:p>
    <w:p w14:paraId="52798F05" w14:textId="77777777" w:rsidR="00001BB0" w:rsidRDefault="00BF03E8">
      <w:pPr>
        <w:pStyle w:val="af5"/>
        <w:rPr>
          <w:rFonts w:ascii="Times New Roman"/>
        </w:rPr>
      </w:pPr>
      <w:r>
        <w:rPr>
          <w:rFonts w:ascii="Times New Roman"/>
        </w:rPr>
        <w:t>拉断伸长率；</w:t>
      </w:r>
    </w:p>
    <w:p w14:paraId="1C709D97" w14:textId="77777777" w:rsidR="00001BB0" w:rsidRDefault="00BF03E8">
      <w:pPr>
        <w:pStyle w:val="af5"/>
        <w:rPr>
          <w:rFonts w:ascii="Times New Roman"/>
        </w:rPr>
      </w:pPr>
      <w:r>
        <w:rPr>
          <w:rFonts w:ascii="Times New Roman"/>
        </w:rPr>
        <w:t>压缩永久变形；</w:t>
      </w:r>
    </w:p>
    <w:p w14:paraId="275A7D7A" w14:textId="77777777" w:rsidR="00001BB0" w:rsidRDefault="00BF03E8">
      <w:pPr>
        <w:pStyle w:val="af5"/>
        <w:rPr>
          <w:rFonts w:ascii="Times New Roman"/>
        </w:rPr>
      </w:pPr>
      <w:r>
        <w:rPr>
          <w:rFonts w:ascii="Times New Roman"/>
        </w:rPr>
        <w:t>硬度。</w:t>
      </w:r>
    </w:p>
    <w:p w14:paraId="558C8012" w14:textId="77777777" w:rsidR="00001BB0" w:rsidRDefault="00BF03E8">
      <w:pPr>
        <w:pStyle w:val="aff4"/>
        <w:spacing w:before="156" w:after="156"/>
        <w:rPr>
          <w:rFonts w:ascii="Times New Roman"/>
        </w:rPr>
      </w:pPr>
      <w:bookmarkStart w:id="93" w:name="_Toc184645081"/>
      <w:r>
        <w:rPr>
          <w:rFonts w:ascii="Times New Roman"/>
        </w:rPr>
        <w:t>产品控制试验的抽样</w:t>
      </w:r>
      <w:bookmarkEnd w:id="93"/>
    </w:p>
    <w:p w14:paraId="0A1A08B6" w14:textId="77777777" w:rsidR="00001BB0" w:rsidRDefault="00BF03E8">
      <w:pPr>
        <w:widowControl/>
        <w:autoSpaceDE w:val="0"/>
        <w:autoSpaceDN w:val="0"/>
        <w:adjustRightInd/>
        <w:spacing w:line="240" w:lineRule="auto"/>
        <w:ind w:firstLine="420"/>
        <w:rPr>
          <w:rFonts w:ascii="Times New Roman" w:hAnsi="Times New Roman"/>
          <w:kern w:val="0"/>
          <w:szCs w:val="20"/>
        </w:rPr>
      </w:pPr>
      <w:r>
        <w:rPr>
          <w:rFonts w:ascii="Times New Roman" w:hAnsi="Times New Roman"/>
          <w:kern w:val="0"/>
          <w:szCs w:val="20"/>
        </w:rPr>
        <w:t>产品的控制试验宜在各批成品上进行，并采用下列抽样程序：</w:t>
      </w:r>
    </w:p>
    <w:p w14:paraId="23CCDD40" w14:textId="77777777" w:rsidR="00001BB0" w:rsidRDefault="00BF03E8">
      <w:pPr>
        <w:widowControl/>
        <w:numPr>
          <w:ilvl w:val="0"/>
          <w:numId w:val="36"/>
        </w:numPr>
        <w:autoSpaceDE w:val="0"/>
        <w:autoSpaceDN w:val="0"/>
        <w:adjustRightInd/>
        <w:spacing w:line="240" w:lineRule="auto"/>
        <w:ind w:firstLineChars="200" w:firstLine="420"/>
        <w:rPr>
          <w:rFonts w:ascii="Times New Roman" w:hAnsi="Times New Roman"/>
          <w:kern w:val="0"/>
          <w:szCs w:val="20"/>
        </w:rPr>
      </w:pPr>
      <w:r>
        <w:rPr>
          <w:rFonts w:ascii="Times New Roman" w:hAnsi="Times New Roman"/>
          <w:kern w:val="0"/>
          <w:szCs w:val="20"/>
        </w:rPr>
        <w:t>对于计数检验，按</w:t>
      </w:r>
      <w:r>
        <w:rPr>
          <w:rFonts w:ascii="Times New Roman" w:hAnsi="Times New Roman"/>
          <w:kern w:val="0"/>
          <w:szCs w:val="20"/>
        </w:rPr>
        <w:t>GB/T 2828.1</w:t>
      </w:r>
      <w:r>
        <w:rPr>
          <w:rFonts w:ascii="Times New Roman" w:hAnsi="Times New Roman"/>
          <w:kern w:val="0"/>
          <w:szCs w:val="20"/>
        </w:rPr>
        <w:t>，采用检验水平为</w:t>
      </w:r>
      <w:r>
        <w:rPr>
          <w:rFonts w:ascii="Times New Roman" w:hAnsi="Times New Roman"/>
          <w:kern w:val="0"/>
          <w:szCs w:val="20"/>
        </w:rPr>
        <w:t>S-2</w:t>
      </w:r>
      <w:r>
        <w:rPr>
          <w:rFonts w:ascii="Times New Roman" w:hAnsi="Times New Roman"/>
          <w:kern w:val="0"/>
          <w:szCs w:val="20"/>
        </w:rPr>
        <w:t>，</w:t>
      </w:r>
      <w:r>
        <w:rPr>
          <w:rFonts w:ascii="Times New Roman" w:hAnsi="Times New Roman"/>
          <w:kern w:val="0"/>
          <w:szCs w:val="20"/>
        </w:rPr>
        <w:t>AQL</w:t>
      </w:r>
      <w:r>
        <w:rPr>
          <w:rFonts w:ascii="Times New Roman" w:hAnsi="Times New Roman"/>
          <w:kern w:val="0"/>
          <w:szCs w:val="20"/>
        </w:rPr>
        <w:t>为</w:t>
      </w:r>
      <w:r>
        <w:rPr>
          <w:rFonts w:ascii="Times New Roman" w:hAnsi="Times New Roman"/>
          <w:kern w:val="0"/>
          <w:szCs w:val="20"/>
        </w:rPr>
        <w:t>2.5%</w:t>
      </w:r>
      <w:r>
        <w:rPr>
          <w:rFonts w:ascii="Times New Roman" w:hAnsi="Times New Roman"/>
          <w:kern w:val="0"/>
          <w:szCs w:val="20"/>
        </w:rPr>
        <w:t>的抽样方案；</w:t>
      </w:r>
    </w:p>
    <w:p w14:paraId="05509D65" w14:textId="77777777" w:rsidR="00001BB0" w:rsidRDefault="00BF03E8">
      <w:pPr>
        <w:widowControl/>
        <w:numPr>
          <w:ilvl w:val="0"/>
          <w:numId w:val="36"/>
        </w:numPr>
        <w:autoSpaceDE w:val="0"/>
        <w:autoSpaceDN w:val="0"/>
        <w:adjustRightInd/>
        <w:spacing w:line="240" w:lineRule="auto"/>
        <w:ind w:firstLineChars="200" w:firstLine="420"/>
        <w:rPr>
          <w:rFonts w:ascii="Times New Roman" w:hAnsi="Times New Roman"/>
          <w:kern w:val="0"/>
          <w:szCs w:val="20"/>
        </w:rPr>
      </w:pPr>
      <w:r>
        <w:rPr>
          <w:rFonts w:ascii="Times New Roman" w:hAnsi="Times New Roman"/>
          <w:kern w:val="0"/>
          <w:szCs w:val="20"/>
        </w:rPr>
        <w:t>对于计量检验，按</w:t>
      </w:r>
      <w:r>
        <w:rPr>
          <w:rFonts w:ascii="Times New Roman" w:hAnsi="Times New Roman"/>
          <w:kern w:val="0"/>
          <w:szCs w:val="20"/>
        </w:rPr>
        <w:t>GB/T 6378.1</w:t>
      </w:r>
      <w:r>
        <w:rPr>
          <w:rFonts w:ascii="Times New Roman" w:hAnsi="Times New Roman"/>
          <w:kern w:val="0"/>
          <w:szCs w:val="20"/>
        </w:rPr>
        <w:t>，采用检验水平为</w:t>
      </w:r>
      <w:r>
        <w:rPr>
          <w:rFonts w:ascii="Times New Roman" w:hAnsi="Times New Roman"/>
          <w:kern w:val="0"/>
          <w:szCs w:val="20"/>
        </w:rPr>
        <w:t>S-3</w:t>
      </w:r>
      <w:r>
        <w:rPr>
          <w:rFonts w:ascii="Times New Roman" w:hAnsi="Times New Roman"/>
          <w:kern w:val="0"/>
          <w:szCs w:val="20"/>
        </w:rPr>
        <w:t>，</w:t>
      </w:r>
      <w:r>
        <w:rPr>
          <w:rFonts w:ascii="Times New Roman" w:hAnsi="Times New Roman"/>
          <w:kern w:val="0"/>
          <w:szCs w:val="20"/>
        </w:rPr>
        <w:t>AQL</w:t>
      </w:r>
      <w:r>
        <w:rPr>
          <w:rFonts w:ascii="Times New Roman" w:hAnsi="Times New Roman"/>
          <w:kern w:val="0"/>
          <w:szCs w:val="20"/>
        </w:rPr>
        <w:t>为</w:t>
      </w:r>
      <w:r>
        <w:rPr>
          <w:rFonts w:ascii="Times New Roman" w:hAnsi="Times New Roman"/>
          <w:kern w:val="0"/>
          <w:szCs w:val="20"/>
        </w:rPr>
        <w:t>2.5%</w:t>
      </w:r>
      <w:r>
        <w:rPr>
          <w:rFonts w:ascii="Times New Roman" w:hAnsi="Times New Roman"/>
          <w:kern w:val="0"/>
          <w:szCs w:val="20"/>
        </w:rPr>
        <w:t>的抽样方案。</w:t>
      </w:r>
    </w:p>
    <w:p w14:paraId="00B2E790" w14:textId="77777777" w:rsidR="00001BB0" w:rsidRDefault="00BF03E8">
      <w:pPr>
        <w:widowControl/>
        <w:autoSpaceDE w:val="0"/>
        <w:autoSpaceDN w:val="0"/>
        <w:adjustRightInd/>
        <w:spacing w:line="240" w:lineRule="auto"/>
        <w:ind w:firstLine="420"/>
        <w:rPr>
          <w:rFonts w:ascii="Times New Roman" w:hAnsi="Times New Roman"/>
          <w:kern w:val="0"/>
          <w:szCs w:val="20"/>
        </w:rPr>
      </w:pPr>
      <w:r>
        <w:rPr>
          <w:rFonts w:ascii="Times New Roman" w:hAnsi="Times New Roman"/>
          <w:kern w:val="0"/>
          <w:szCs w:val="20"/>
        </w:rPr>
        <w:t>上述例子并不排除生产者使用</w:t>
      </w:r>
      <w:r>
        <w:rPr>
          <w:rFonts w:ascii="Times New Roman" w:hAnsi="Times New Roman"/>
          <w:kern w:val="0"/>
          <w:szCs w:val="20"/>
        </w:rPr>
        <w:t>GB/T 2828.1</w:t>
      </w:r>
      <w:r>
        <w:rPr>
          <w:rFonts w:ascii="Times New Roman" w:hAnsi="Times New Roman"/>
          <w:kern w:val="0"/>
          <w:szCs w:val="20"/>
        </w:rPr>
        <w:t>和</w:t>
      </w:r>
      <w:r>
        <w:rPr>
          <w:rFonts w:ascii="Times New Roman" w:hAnsi="Times New Roman"/>
          <w:kern w:val="0"/>
          <w:szCs w:val="20"/>
        </w:rPr>
        <w:t>GB/T 6378.1</w:t>
      </w:r>
      <w:r>
        <w:rPr>
          <w:rFonts w:ascii="Times New Roman" w:hAnsi="Times New Roman"/>
          <w:kern w:val="0"/>
          <w:szCs w:val="20"/>
        </w:rPr>
        <w:t>中更严格的检验水平和</w:t>
      </w:r>
      <w:r>
        <w:rPr>
          <w:rFonts w:ascii="Times New Roman" w:hAnsi="Times New Roman"/>
          <w:kern w:val="0"/>
          <w:szCs w:val="20"/>
        </w:rPr>
        <w:t>AQL</w:t>
      </w:r>
      <w:r>
        <w:rPr>
          <w:rFonts w:ascii="Times New Roman" w:hAnsi="Times New Roman"/>
          <w:kern w:val="0"/>
          <w:szCs w:val="20"/>
        </w:rPr>
        <w:t>值的组合。</w:t>
      </w:r>
    </w:p>
    <w:p w14:paraId="6A6A37CE" w14:textId="77777777" w:rsidR="00001BB0" w:rsidRDefault="00001BB0" w:rsidP="00177FAB">
      <w:pPr>
        <w:pStyle w:val="affffe"/>
      </w:pPr>
    </w:p>
    <w:p w14:paraId="07EBD865" w14:textId="77777777" w:rsidR="00001BB0" w:rsidRDefault="00001BB0" w:rsidP="00177FAB">
      <w:pPr>
        <w:pStyle w:val="affffe"/>
      </w:pPr>
    </w:p>
    <w:p w14:paraId="7DD9519C" w14:textId="77777777" w:rsidR="00001BB0" w:rsidRDefault="00001BB0" w:rsidP="00177FAB">
      <w:pPr>
        <w:pStyle w:val="affffe"/>
      </w:pPr>
    </w:p>
    <w:p w14:paraId="151CD359" w14:textId="77777777" w:rsidR="00001BB0" w:rsidRDefault="00001BB0" w:rsidP="00177FAB">
      <w:pPr>
        <w:pStyle w:val="affffe"/>
      </w:pPr>
    </w:p>
    <w:p w14:paraId="0DE4B29C" w14:textId="77777777" w:rsidR="00001BB0" w:rsidRDefault="00001BB0" w:rsidP="00177FAB">
      <w:pPr>
        <w:pStyle w:val="affffe"/>
      </w:pPr>
    </w:p>
    <w:p w14:paraId="19A4C3C5" w14:textId="77777777" w:rsidR="00001BB0" w:rsidRDefault="00001BB0" w:rsidP="00177FAB">
      <w:pPr>
        <w:pStyle w:val="affffe"/>
        <w:sectPr w:rsidR="00001BB0">
          <w:pgSz w:w="11906" w:h="16838"/>
          <w:pgMar w:top="1928" w:right="1134" w:bottom="1134" w:left="1134" w:header="1418" w:footer="1134" w:gutter="284"/>
          <w:cols w:space="425"/>
          <w:formProt w:val="0"/>
          <w:docGrid w:type="lines" w:linePitch="312"/>
        </w:sectPr>
      </w:pPr>
    </w:p>
    <w:p w14:paraId="60F71FC7" w14:textId="77777777" w:rsidR="00001BB0" w:rsidRDefault="00001BB0" w:rsidP="00177FAB">
      <w:pPr>
        <w:pStyle w:val="af8"/>
      </w:pPr>
    </w:p>
    <w:p w14:paraId="038AEC83" w14:textId="77777777" w:rsidR="00001BB0" w:rsidRDefault="00001BB0" w:rsidP="00177FAB">
      <w:pPr>
        <w:pStyle w:val="afe"/>
      </w:pPr>
    </w:p>
    <w:p w14:paraId="03A0218E" w14:textId="77777777" w:rsidR="00001BB0" w:rsidRDefault="00BF03E8">
      <w:pPr>
        <w:pStyle w:val="aff3"/>
        <w:spacing w:after="156"/>
        <w:rPr>
          <w:rFonts w:ascii="Times New Roman"/>
        </w:rPr>
      </w:pPr>
      <w:r>
        <w:rPr>
          <w:rFonts w:ascii="Times New Roman"/>
        </w:rPr>
        <w:br/>
      </w:r>
      <w:bookmarkStart w:id="94" w:name="_Toc184645082"/>
      <w:r>
        <w:rPr>
          <w:rFonts w:ascii="Times New Roman"/>
        </w:rPr>
        <w:t>（资料性）</w:t>
      </w:r>
      <w:r>
        <w:rPr>
          <w:rFonts w:ascii="Times New Roman"/>
        </w:rPr>
        <w:br/>
      </w:r>
      <w:r>
        <w:rPr>
          <w:rFonts w:ascii="Times New Roman"/>
        </w:rPr>
        <w:t>密封圈的贮存指南</w:t>
      </w:r>
      <w:bookmarkEnd w:id="94"/>
    </w:p>
    <w:p w14:paraId="3133EE66" w14:textId="77777777" w:rsidR="00001BB0" w:rsidRDefault="00BF03E8" w:rsidP="00177FAB">
      <w:pPr>
        <w:pStyle w:val="affffe"/>
      </w:pPr>
      <w:r>
        <w:t>从生产到使用的任何阶段，密封圈宜按</w:t>
      </w:r>
      <w:r>
        <w:t>GB/T 20739</w:t>
      </w:r>
      <w:r>
        <w:t>中的建议进行贮存。</w:t>
      </w:r>
    </w:p>
    <w:p w14:paraId="304D802B" w14:textId="77777777" w:rsidR="00001BB0" w:rsidRDefault="00BF03E8" w:rsidP="00177FAB">
      <w:pPr>
        <w:pStyle w:val="affffe"/>
      </w:pPr>
      <w:r>
        <w:t>宜注意以下几点：</w:t>
      </w:r>
    </w:p>
    <w:p w14:paraId="283AC58B" w14:textId="77777777" w:rsidR="00001BB0" w:rsidRDefault="00BF03E8">
      <w:pPr>
        <w:pStyle w:val="af5"/>
        <w:numPr>
          <w:ilvl w:val="0"/>
          <w:numId w:val="37"/>
        </w:numPr>
        <w:rPr>
          <w:rFonts w:ascii="Times New Roman"/>
        </w:rPr>
      </w:pPr>
      <w:r>
        <w:rPr>
          <w:rFonts w:ascii="Times New Roman"/>
        </w:rPr>
        <w:t>贮存温度不宜高于</w:t>
      </w:r>
      <w:r>
        <w:rPr>
          <w:rFonts w:ascii="Times New Roman"/>
        </w:rPr>
        <w:t>25 ℃</w:t>
      </w:r>
      <w:r>
        <w:rPr>
          <w:rFonts w:ascii="Times New Roman"/>
        </w:rPr>
        <w:t>，最好低于</w:t>
      </w:r>
      <w:r>
        <w:rPr>
          <w:rFonts w:ascii="Times New Roman"/>
        </w:rPr>
        <w:t>15 ℃</w:t>
      </w:r>
      <w:r>
        <w:rPr>
          <w:rFonts w:ascii="Times New Roman"/>
        </w:rPr>
        <w:t>；</w:t>
      </w:r>
    </w:p>
    <w:p w14:paraId="71B929C1" w14:textId="77777777" w:rsidR="00001BB0" w:rsidRDefault="00BF03E8">
      <w:pPr>
        <w:pStyle w:val="af5"/>
        <w:rPr>
          <w:rFonts w:ascii="Times New Roman"/>
        </w:rPr>
      </w:pPr>
      <w:r>
        <w:rPr>
          <w:rFonts w:ascii="Times New Roman"/>
        </w:rPr>
        <w:t>密封圈宜避光贮存，最好要避免强阳光和高紫外线含量的人造光的照射；</w:t>
      </w:r>
    </w:p>
    <w:p w14:paraId="6783BD28" w14:textId="77777777" w:rsidR="00001BB0" w:rsidRDefault="00BF03E8">
      <w:pPr>
        <w:pStyle w:val="af5"/>
        <w:rPr>
          <w:rFonts w:ascii="Times New Roman"/>
        </w:rPr>
      </w:pPr>
      <w:r>
        <w:rPr>
          <w:rFonts w:ascii="Times New Roman"/>
        </w:rPr>
        <w:t>在存放密封圈的房间内，不宜有可产生臭氧的设备，如汞蒸气灯，也不宜有可产生电火花或静电的高压电器；</w:t>
      </w:r>
    </w:p>
    <w:p w14:paraId="43FCA509" w14:textId="77777777" w:rsidR="00001BB0" w:rsidRDefault="00BF03E8">
      <w:pPr>
        <w:pStyle w:val="af5"/>
        <w:rPr>
          <w:rFonts w:ascii="Times New Roman"/>
        </w:rPr>
      </w:pPr>
      <w:r>
        <w:rPr>
          <w:rFonts w:ascii="Times New Roman"/>
        </w:rPr>
        <w:t>密封圈宜以无拉伸、无压缩、无其他形变的松弛方式存放，如不宜将密封圈悬挂；</w:t>
      </w:r>
    </w:p>
    <w:p w14:paraId="4E542DA0" w14:textId="5662948A" w:rsidR="00001BB0" w:rsidRDefault="00BF03E8">
      <w:pPr>
        <w:pStyle w:val="af5"/>
        <w:rPr>
          <w:rFonts w:ascii="Times New Roman"/>
        </w:rPr>
      </w:pPr>
      <w:r>
        <w:rPr>
          <w:rFonts w:ascii="Times New Roman"/>
        </w:rPr>
        <w:t>密封圈的贮存环境</w:t>
      </w:r>
      <w:r w:rsidR="00751C84">
        <w:rPr>
          <w:rFonts w:ascii="Times New Roman" w:hint="eastAsia"/>
        </w:rPr>
        <w:t>宜</w:t>
      </w:r>
      <w:r>
        <w:rPr>
          <w:rFonts w:ascii="Times New Roman"/>
        </w:rPr>
        <w:t>保持清洁。</w:t>
      </w:r>
    </w:p>
    <w:p w14:paraId="0E67276C" w14:textId="77777777" w:rsidR="00001BB0" w:rsidRDefault="00001BB0" w:rsidP="00177FAB">
      <w:pPr>
        <w:pStyle w:val="affffe"/>
      </w:pPr>
    </w:p>
    <w:p w14:paraId="26601AF9" w14:textId="77777777" w:rsidR="00001BB0" w:rsidRDefault="00001BB0" w:rsidP="00177FAB">
      <w:pPr>
        <w:pStyle w:val="affffe"/>
      </w:pPr>
    </w:p>
    <w:p w14:paraId="4FF799E6" w14:textId="77777777" w:rsidR="00001BB0" w:rsidRDefault="00001BB0" w:rsidP="00177FAB">
      <w:pPr>
        <w:pStyle w:val="affffe"/>
      </w:pPr>
    </w:p>
    <w:p w14:paraId="68D7E56B" w14:textId="77777777" w:rsidR="00001BB0" w:rsidRDefault="00001BB0" w:rsidP="00177FAB">
      <w:pPr>
        <w:pStyle w:val="affffe"/>
      </w:pPr>
    </w:p>
    <w:p w14:paraId="3D89240C" w14:textId="77777777" w:rsidR="00001BB0" w:rsidRDefault="00001BB0" w:rsidP="00177FAB">
      <w:pPr>
        <w:pStyle w:val="affffe"/>
      </w:pPr>
    </w:p>
    <w:p w14:paraId="5138A298" w14:textId="77777777" w:rsidR="00001BB0" w:rsidRDefault="00001BB0" w:rsidP="00177FAB">
      <w:pPr>
        <w:pStyle w:val="affffe"/>
      </w:pPr>
    </w:p>
    <w:p w14:paraId="04C290F1" w14:textId="77777777" w:rsidR="00001BB0" w:rsidRDefault="00001BB0" w:rsidP="00177FAB">
      <w:pPr>
        <w:pStyle w:val="affffe"/>
      </w:pPr>
    </w:p>
    <w:p w14:paraId="373F1A5C" w14:textId="77777777" w:rsidR="00001BB0" w:rsidRDefault="00001BB0" w:rsidP="00177FAB">
      <w:pPr>
        <w:pStyle w:val="affffe"/>
      </w:pPr>
    </w:p>
    <w:p w14:paraId="0AE306BA" w14:textId="77777777" w:rsidR="00001BB0" w:rsidRDefault="00001BB0" w:rsidP="00177FAB">
      <w:pPr>
        <w:pStyle w:val="affffe"/>
      </w:pPr>
    </w:p>
    <w:p w14:paraId="4285D61A" w14:textId="77777777" w:rsidR="00001BB0" w:rsidRDefault="00001BB0" w:rsidP="00177FAB">
      <w:pPr>
        <w:pStyle w:val="affffe"/>
      </w:pPr>
    </w:p>
    <w:p w14:paraId="237376B1" w14:textId="77777777" w:rsidR="00001BB0" w:rsidRDefault="00001BB0" w:rsidP="00177FAB">
      <w:pPr>
        <w:pStyle w:val="affffe"/>
      </w:pPr>
    </w:p>
    <w:p w14:paraId="1F9D3693" w14:textId="77777777" w:rsidR="00001BB0" w:rsidRDefault="00001BB0" w:rsidP="00177FAB">
      <w:pPr>
        <w:pStyle w:val="affffe"/>
      </w:pPr>
    </w:p>
    <w:p w14:paraId="6D4369CF" w14:textId="77777777" w:rsidR="00001BB0" w:rsidRDefault="00001BB0" w:rsidP="00177FAB">
      <w:pPr>
        <w:pStyle w:val="affffe"/>
      </w:pPr>
    </w:p>
    <w:p w14:paraId="4E3F242F" w14:textId="77777777" w:rsidR="00001BB0" w:rsidRDefault="00001BB0" w:rsidP="00177FAB">
      <w:pPr>
        <w:pStyle w:val="affffe"/>
      </w:pPr>
    </w:p>
    <w:p w14:paraId="675BEDD2" w14:textId="77777777" w:rsidR="00001BB0" w:rsidRDefault="00001BB0" w:rsidP="00177FAB">
      <w:pPr>
        <w:pStyle w:val="affffe"/>
      </w:pPr>
    </w:p>
    <w:p w14:paraId="4CBF8DD2" w14:textId="77777777" w:rsidR="00001BB0" w:rsidRDefault="00001BB0" w:rsidP="00177FAB">
      <w:pPr>
        <w:pStyle w:val="affffe"/>
      </w:pPr>
    </w:p>
    <w:p w14:paraId="6BB086C8" w14:textId="77777777" w:rsidR="00001BB0" w:rsidRDefault="00001BB0" w:rsidP="00177FAB">
      <w:pPr>
        <w:pStyle w:val="affffe"/>
      </w:pPr>
    </w:p>
    <w:p w14:paraId="6E2F8A29" w14:textId="77777777" w:rsidR="00001BB0" w:rsidRDefault="00001BB0" w:rsidP="00177FAB">
      <w:pPr>
        <w:pStyle w:val="affffe"/>
      </w:pPr>
    </w:p>
    <w:p w14:paraId="30D42920" w14:textId="77777777" w:rsidR="00001BB0" w:rsidRDefault="00001BB0" w:rsidP="00177FAB">
      <w:pPr>
        <w:pStyle w:val="affffe"/>
      </w:pPr>
    </w:p>
    <w:p w14:paraId="563A8F8F" w14:textId="77777777" w:rsidR="00001BB0" w:rsidRDefault="00BF03E8">
      <w:pPr>
        <w:rPr>
          <w:rFonts w:ascii="Times New Roman"/>
        </w:rPr>
      </w:pPr>
      <w:r>
        <w:rPr>
          <w:rFonts w:ascii="Times New Roman"/>
        </w:rPr>
        <w:br w:type="page"/>
      </w:r>
    </w:p>
    <w:p w14:paraId="1FA2401C" w14:textId="77777777" w:rsidR="00001BB0" w:rsidRPr="00580A12" w:rsidRDefault="00BF03E8">
      <w:pPr>
        <w:pStyle w:val="afffffffffffb"/>
        <w:tabs>
          <w:tab w:val="clear" w:pos="360"/>
        </w:tabs>
        <w:spacing w:before="0" w:after="0"/>
        <w:rPr>
          <w:rFonts w:ascii="Times New Roman"/>
          <w:color w:val="000000" w:themeColor="text1"/>
        </w:rPr>
      </w:pPr>
      <w:bookmarkStart w:id="95" w:name="_Toc168578123"/>
      <w:bookmarkStart w:id="96" w:name="_Toc168578079"/>
      <w:bookmarkStart w:id="97" w:name="_Toc184645083"/>
      <w:r w:rsidRPr="00580A12">
        <w:rPr>
          <w:rFonts w:ascii="Times New Roman"/>
          <w:color w:val="000000" w:themeColor="text1"/>
        </w:rPr>
        <w:lastRenderedPageBreak/>
        <w:t>附录</w:t>
      </w:r>
      <w:r w:rsidRPr="00580A12">
        <w:rPr>
          <w:rFonts w:ascii="Times New Roman"/>
          <w:color w:val="000000" w:themeColor="text1"/>
        </w:rPr>
        <w:t>E</w:t>
      </w:r>
      <w:bookmarkEnd w:id="97"/>
    </w:p>
    <w:p w14:paraId="2E823FE0" w14:textId="77777777" w:rsidR="00001BB0" w:rsidRPr="00580A12" w:rsidRDefault="00BF03E8">
      <w:pPr>
        <w:pStyle w:val="afffffffffffb"/>
        <w:tabs>
          <w:tab w:val="clear" w:pos="360"/>
        </w:tabs>
        <w:spacing w:before="0" w:after="0"/>
        <w:rPr>
          <w:rFonts w:ascii="Times New Roman"/>
          <w:color w:val="000000" w:themeColor="text1"/>
        </w:rPr>
      </w:pPr>
      <w:bookmarkStart w:id="98" w:name="_Toc184645084"/>
      <w:r w:rsidRPr="00580A12">
        <w:rPr>
          <w:rFonts w:ascii="Times New Roman"/>
          <w:color w:val="000000" w:themeColor="text1"/>
        </w:rPr>
        <w:t>（资料性）</w:t>
      </w:r>
      <w:bookmarkEnd w:id="98"/>
    </w:p>
    <w:p w14:paraId="55D935B6" w14:textId="77777777" w:rsidR="00001BB0" w:rsidRPr="00580A12" w:rsidRDefault="00BF03E8">
      <w:pPr>
        <w:pStyle w:val="8"/>
        <w:spacing w:before="0" w:after="0" w:line="240" w:lineRule="auto"/>
        <w:ind w:firstLineChars="1600" w:firstLine="3360"/>
        <w:rPr>
          <w:rFonts w:ascii="Times New Roman" w:hAnsi="Times New Roman"/>
          <w:color w:val="000000" w:themeColor="text1"/>
          <w:kern w:val="0"/>
          <w:sz w:val="21"/>
          <w:szCs w:val="20"/>
        </w:rPr>
      </w:pPr>
      <w:r w:rsidRPr="00580A12">
        <w:rPr>
          <w:rFonts w:ascii="Times New Roman" w:hAnsi="Times New Roman"/>
          <w:color w:val="000000" w:themeColor="text1"/>
          <w:kern w:val="0"/>
          <w:sz w:val="21"/>
          <w:szCs w:val="20"/>
        </w:rPr>
        <w:t>关于表</w:t>
      </w:r>
      <w:r w:rsidRPr="00580A12">
        <w:rPr>
          <w:rFonts w:ascii="Times New Roman" w:hAnsi="Times New Roman"/>
          <w:color w:val="000000" w:themeColor="text1"/>
          <w:kern w:val="0"/>
          <w:sz w:val="21"/>
          <w:szCs w:val="20"/>
        </w:rPr>
        <w:t>9</w:t>
      </w:r>
      <w:r w:rsidRPr="00580A12">
        <w:rPr>
          <w:rFonts w:ascii="Times New Roman" w:hAnsi="Times New Roman"/>
          <w:color w:val="000000" w:themeColor="text1"/>
          <w:kern w:val="0"/>
          <w:sz w:val="21"/>
          <w:szCs w:val="20"/>
        </w:rPr>
        <w:t>中寿命推算的备注</w:t>
      </w:r>
    </w:p>
    <w:p w14:paraId="08EE6FF2" w14:textId="77777777" w:rsidR="00001BB0" w:rsidRPr="00580A12" w:rsidRDefault="00001BB0">
      <w:pPr>
        <w:rPr>
          <w:rFonts w:ascii="Times New Roman" w:hAnsi="Times New Roman"/>
        </w:rPr>
      </w:pPr>
    </w:p>
    <w:bookmarkEnd w:id="95"/>
    <w:bookmarkEnd w:id="96"/>
    <w:p w14:paraId="3E494ED0" w14:textId="77777777" w:rsidR="00001BB0" w:rsidRPr="00580A12" w:rsidRDefault="00BF03E8" w:rsidP="00177FAB">
      <w:pPr>
        <w:pStyle w:val="affffe"/>
      </w:pPr>
      <w:r w:rsidRPr="00580A12">
        <w:t>表</w:t>
      </w:r>
      <w:r w:rsidRPr="00580A12">
        <w:t>9</w:t>
      </w:r>
      <w:r w:rsidRPr="00580A12">
        <w:t>中描述的寿命推算是在材</w:t>
      </w:r>
      <w:r w:rsidRPr="00580A12">
        <w:rPr>
          <w:rFonts w:ascii="Malgun Gothic" w:hAnsi="Malgun Gothic" w:cs="Malgun Gothic"/>
        </w:rPr>
        <w:t>料</w:t>
      </w:r>
      <w:r w:rsidRPr="00580A12">
        <w:rPr>
          <w:rFonts w:ascii="宋体" w:hAnsi="宋体" w:cs="宋体" w:hint="eastAsia"/>
        </w:rPr>
        <w:t>或由最终产品制备的样品上进</w:t>
      </w:r>
      <w:r w:rsidRPr="00580A12">
        <w:rPr>
          <w:rFonts w:ascii="Malgun Gothic" w:hAnsi="Malgun Gothic" w:cs="Malgun Gothic"/>
        </w:rPr>
        <w:t>行</w:t>
      </w:r>
      <w:r w:rsidRPr="00580A12">
        <w:rPr>
          <w:rFonts w:ascii="宋体" w:hAnsi="宋体" w:cs="宋体" w:hint="eastAsia"/>
        </w:rPr>
        <w:t>的，而</w:t>
      </w:r>
      <w:r w:rsidRPr="00580A12">
        <w:rPr>
          <w:rFonts w:ascii="Malgun Gothic" w:hAnsi="Malgun Gothic" w:cs="Malgun Gothic"/>
        </w:rPr>
        <w:t>不</w:t>
      </w:r>
      <w:r w:rsidRPr="00580A12">
        <w:rPr>
          <w:rFonts w:ascii="宋体" w:hAnsi="宋体" w:cs="宋体" w:hint="eastAsia"/>
        </w:rPr>
        <w:t>是在成品上进</w:t>
      </w:r>
      <w:r w:rsidRPr="00580A12">
        <w:rPr>
          <w:rFonts w:ascii="Malgun Gothic" w:hAnsi="Malgun Gothic" w:cs="Malgun Gothic"/>
        </w:rPr>
        <w:t>行</w:t>
      </w:r>
      <w:r w:rsidRPr="00580A12">
        <w:rPr>
          <w:rFonts w:ascii="宋体" w:hAnsi="宋体" w:cs="宋体" w:hint="eastAsia"/>
        </w:rPr>
        <w:t>的。寿命推算的结果可用于比较同一应用的</w:t>
      </w:r>
      <w:r w:rsidRPr="00580A12">
        <w:rPr>
          <w:rFonts w:ascii="Malgun Gothic" w:hAnsi="Malgun Gothic" w:cs="Malgun Gothic"/>
        </w:rPr>
        <w:t>不</w:t>
      </w:r>
      <w:r w:rsidRPr="00580A12">
        <w:rPr>
          <w:rFonts w:ascii="宋体" w:hAnsi="宋体" w:cs="宋体" w:hint="eastAsia"/>
        </w:rPr>
        <w:t>同材</w:t>
      </w:r>
      <w:r w:rsidRPr="00580A12">
        <w:rPr>
          <w:rFonts w:ascii="Malgun Gothic" w:hAnsi="Malgun Gothic" w:cs="Malgun Gothic"/>
        </w:rPr>
        <w:t>料</w:t>
      </w:r>
      <w:r w:rsidRPr="00580A12">
        <w:rPr>
          <w:rFonts w:ascii="宋体" w:hAnsi="宋体" w:cs="宋体" w:hint="eastAsia"/>
        </w:rPr>
        <w:t>。</w:t>
      </w:r>
    </w:p>
    <w:p w14:paraId="1D61485F" w14:textId="769BA68F" w:rsidR="00001BB0" w:rsidRPr="00580A12" w:rsidRDefault="00BF03E8" w:rsidP="00177FAB">
      <w:pPr>
        <w:pStyle w:val="affffe"/>
      </w:pPr>
      <w:r w:rsidRPr="00580A12">
        <w:t>对于实际应用中的</w:t>
      </w:r>
      <w:r w:rsidR="0019601F" w:rsidRPr="00580A12">
        <w:t>密封圈</w:t>
      </w:r>
      <w:r w:rsidRPr="00580A12">
        <w:t>，还有许多其他因素影响</w:t>
      </w:r>
      <w:r w:rsidR="0019601F" w:rsidRPr="00580A12">
        <w:t>密封圈</w:t>
      </w:r>
      <w:r w:rsidRPr="00580A12">
        <w:t>的使用寿命和性能，例如：</w:t>
      </w:r>
    </w:p>
    <w:p w14:paraId="382230F0" w14:textId="4C51A8F8" w:rsidR="00001BB0" w:rsidRPr="00580A12" w:rsidRDefault="0019601F">
      <w:pPr>
        <w:pStyle w:val="af2"/>
        <w:rPr>
          <w:rFonts w:ascii="Times New Roman"/>
        </w:rPr>
      </w:pPr>
      <w:r w:rsidRPr="00580A12">
        <w:rPr>
          <w:rFonts w:ascii="Times New Roman"/>
        </w:rPr>
        <w:t>密封圈</w:t>
      </w:r>
      <w:r w:rsidR="00BF03E8" w:rsidRPr="00580A12">
        <w:rPr>
          <w:rFonts w:ascii="Times New Roman"/>
        </w:rPr>
        <w:t>的尺寸和形状；</w:t>
      </w:r>
    </w:p>
    <w:p w14:paraId="12BC4B85" w14:textId="77777777" w:rsidR="00001BB0" w:rsidRPr="00580A12" w:rsidRDefault="00BF03E8">
      <w:pPr>
        <w:pStyle w:val="af2"/>
        <w:rPr>
          <w:rFonts w:ascii="Times New Roman"/>
        </w:rPr>
      </w:pPr>
      <w:r w:rsidRPr="00580A12">
        <w:rPr>
          <w:rFonts w:ascii="Times New Roman"/>
        </w:rPr>
        <w:t>间隙的尺寸和形状；</w:t>
      </w:r>
    </w:p>
    <w:p w14:paraId="5CA9E91C" w14:textId="77777777" w:rsidR="00001BB0" w:rsidRPr="00580A12" w:rsidRDefault="00BF03E8">
      <w:pPr>
        <w:pStyle w:val="af2"/>
        <w:rPr>
          <w:rFonts w:ascii="Times New Roman"/>
        </w:rPr>
      </w:pPr>
      <w:r w:rsidRPr="00580A12">
        <w:rPr>
          <w:rFonts w:ascii="Times New Roman"/>
        </w:rPr>
        <w:t>密封过程中的条件；</w:t>
      </w:r>
    </w:p>
    <w:p w14:paraId="7D60AF0F" w14:textId="77777777" w:rsidR="00001BB0" w:rsidRPr="00580A12" w:rsidRDefault="00BF03E8" w:rsidP="00177FAB">
      <w:pPr>
        <w:pStyle w:val="2"/>
      </w:pPr>
      <w:r w:rsidRPr="00580A12">
        <w:t>静态或动态；</w:t>
      </w:r>
    </w:p>
    <w:p w14:paraId="0128D521" w14:textId="77777777" w:rsidR="00001BB0" w:rsidRPr="00580A12" w:rsidRDefault="00BF03E8" w:rsidP="00177FAB">
      <w:pPr>
        <w:pStyle w:val="2"/>
      </w:pPr>
      <w:r w:rsidRPr="00580A12">
        <w:t>高温、低温或可变温度；</w:t>
      </w:r>
      <w:r w:rsidRPr="00580A12">
        <w:t xml:space="preserve"> </w:t>
      </w:r>
    </w:p>
    <w:p w14:paraId="1684FE13" w14:textId="77777777" w:rsidR="00001BB0" w:rsidRPr="00580A12" w:rsidRDefault="00BF03E8" w:rsidP="00177FAB">
      <w:pPr>
        <w:pStyle w:val="2"/>
      </w:pPr>
      <w:r w:rsidRPr="00580A12">
        <w:t>高、低或可变压力；</w:t>
      </w:r>
    </w:p>
    <w:p w14:paraId="0713E364" w14:textId="77777777" w:rsidR="00001BB0" w:rsidRPr="00580A12" w:rsidRDefault="00BF03E8" w:rsidP="00177FAB">
      <w:pPr>
        <w:pStyle w:val="2"/>
      </w:pPr>
      <w:r w:rsidRPr="00580A12">
        <w:t>其他介质等。</w:t>
      </w:r>
    </w:p>
    <w:p w14:paraId="2107330F" w14:textId="73CC1705" w:rsidR="00001BB0" w:rsidRDefault="00BF03E8" w:rsidP="00177FAB">
      <w:pPr>
        <w:pStyle w:val="affffe"/>
      </w:pPr>
      <w:r w:rsidRPr="00580A12">
        <w:t>表</w:t>
      </w:r>
      <w:r w:rsidRPr="00580A12">
        <w:t>9</w:t>
      </w:r>
      <w:r w:rsidRPr="00580A12">
        <w:t>中给出的寿命长度可用作指导，由供需双方协商而定。对于</w:t>
      </w:r>
      <w:r w:rsidRPr="00580A12">
        <w:rPr>
          <w:rFonts w:ascii="Malgun Gothic" w:hAnsi="Malgun Gothic" w:cs="Malgun Gothic"/>
        </w:rPr>
        <w:t>易</w:t>
      </w:r>
      <w:r w:rsidRPr="00580A12">
        <w:rPr>
          <w:rFonts w:ascii="宋体" w:hAnsi="宋体" w:cs="宋体" w:hint="eastAsia"/>
        </w:rPr>
        <w:t>于维护的应用，较短的使用时间就足够了。材</w:t>
      </w:r>
      <w:r w:rsidRPr="00580A12">
        <w:rPr>
          <w:rFonts w:ascii="Malgun Gothic" w:hAnsi="Malgun Gothic" w:cs="Malgun Gothic"/>
        </w:rPr>
        <w:t>料</w:t>
      </w:r>
      <w:r w:rsidRPr="00580A12">
        <w:rPr>
          <w:rFonts w:ascii="宋体" w:hAnsi="宋体" w:cs="宋体" w:hint="eastAsia"/>
        </w:rPr>
        <w:t>的</w:t>
      </w:r>
      <w:r w:rsidRPr="00580A12">
        <w:rPr>
          <w:rFonts w:ascii="Malgun Gothic" w:hAnsi="Malgun Gothic" w:cs="Malgun Gothic"/>
        </w:rPr>
        <w:t>理</w:t>
      </w:r>
      <w:r w:rsidRPr="00580A12">
        <w:rPr>
          <w:rFonts w:ascii="宋体" w:hAnsi="宋体" w:cs="宋体" w:hint="eastAsia"/>
        </w:rPr>
        <w:t>论寿命推算给出了材</w:t>
      </w:r>
      <w:r w:rsidRPr="00580A12">
        <w:rPr>
          <w:rFonts w:ascii="Malgun Gothic" w:hAnsi="Malgun Gothic" w:cs="Malgun Gothic"/>
        </w:rPr>
        <w:t>料</w:t>
      </w:r>
      <w:r w:rsidRPr="00580A12">
        <w:rPr>
          <w:rFonts w:ascii="宋体" w:hAnsi="宋体" w:cs="宋体" w:hint="eastAsia"/>
        </w:rPr>
        <w:t>的最佳性能，而</w:t>
      </w:r>
      <w:r w:rsidR="0019601F" w:rsidRPr="00580A12">
        <w:t>密封圈</w:t>
      </w:r>
      <w:r w:rsidRPr="00580A12">
        <w:t>实际的持续时间可能比推算寿命要短（见上文）。</w:t>
      </w:r>
    </w:p>
    <w:p w14:paraId="2C3E795D" w14:textId="77777777" w:rsidR="00001BB0" w:rsidRDefault="00001BB0" w:rsidP="00177FAB">
      <w:pPr>
        <w:pStyle w:val="affffe"/>
      </w:pPr>
    </w:p>
    <w:p w14:paraId="73C2BBBD" w14:textId="77777777" w:rsidR="00001BB0" w:rsidRDefault="00001BB0" w:rsidP="00177FAB">
      <w:pPr>
        <w:pStyle w:val="affffe"/>
      </w:pPr>
    </w:p>
    <w:p w14:paraId="10A926C7" w14:textId="77777777" w:rsidR="00001BB0" w:rsidRDefault="00001BB0" w:rsidP="00177FAB">
      <w:pPr>
        <w:pStyle w:val="affffe"/>
      </w:pPr>
    </w:p>
    <w:p w14:paraId="44416BBF" w14:textId="77777777" w:rsidR="00001BB0" w:rsidRDefault="00001BB0" w:rsidP="00177FAB">
      <w:pPr>
        <w:pStyle w:val="affffe"/>
      </w:pPr>
    </w:p>
    <w:p w14:paraId="1CCF54DB" w14:textId="77777777" w:rsidR="00001BB0" w:rsidRDefault="00001BB0" w:rsidP="00177FAB">
      <w:pPr>
        <w:pStyle w:val="affffe"/>
        <w:sectPr w:rsidR="00001BB0">
          <w:pgSz w:w="11906" w:h="16838"/>
          <w:pgMar w:top="1928" w:right="1134" w:bottom="1134" w:left="1134" w:header="1418" w:footer="1134" w:gutter="284"/>
          <w:cols w:space="425"/>
          <w:formProt w:val="0"/>
          <w:docGrid w:type="lines" w:linePitch="312"/>
        </w:sectPr>
      </w:pPr>
      <w:bookmarkStart w:id="99" w:name="BookMark6"/>
      <w:bookmarkEnd w:id="80"/>
    </w:p>
    <w:p w14:paraId="58F72090" w14:textId="77777777" w:rsidR="00001BB0" w:rsidRDefault="00BF03E8">
      <w:pPr>
        <w:pStyle w:val="afffff5"/>
        <w:spacing w:after="156"/>
        <w:rPr>
          <w:rFonts w:ascii="Times New Roman" w:hAnsi="Times New Roman"/>
        </w:rPr>
      </w:pPr>
      <w:bookmarkStart w:id="100" w:name="_Toc184645085"/>
      <w:r>
        <w:rPr>
          <w:rFonts w:ascii="Times New Roman" w:hAnsi="Times New Roman"/>
          <w:spacing w:val="105"/>
        </w:rPr>
        <w:lastRenderedPageBreak/>
        <w:t>参考文</w:t>
      </w:r>
      <w:r>
        <w:rPr>
          <w:rFonts w:ascii="Times New Roman" w:hAnsi="Times New Roman"/>
        </w:rPr>
        <w:t>献</w:t>
      </w:r>
      <w:bookmarkEnd w:id="100"/>
    </w:p>
    <w:p w14:paraId="1BA90756" w14:textId="77777777" w:rsidR="00001BB0" w:rsidRDefault="00BF03E8">
      <w:pPr>
        <w:widowControl/>
        <w:numPr>
          <w:ilvl w:val="0"/>
          <w:numId w:val="38"/>
        </w:numPr>
        <w:autoSpaceDE w:val="0"/>
        <w:autoSpaceDN w:val="0"/>
        <w:adjustRightInd/>
        <w:spacing w:line="240" w:lineRule="auto"/>
        <w:jc w:val="left"/>
        <w:rPr>
          <w:rFonts w:ascii="Times New Roman" w:hAnsi="Times New Roman"/>
          <w:kern w:val="0"/>
          <w:szCs w:val="20"/>
        </w:rPr>
      </w:pPr>
      <w:r>
        <w:rPr>
          <w:rFonts w:ascii="Times New Roman" w:hAnsi="Times New Roman"/>
          <w:kern w:val="0"/>
          <w:szCs w:val="20"/>
        </w:rPr>
        <w:t xml:space="preserve">GB/T 20739  </w:t>
      </w:r>
      <w:r>
        <w:rPr>
          <w:rFonts w:ascii="Times New Roman" w:hAnsi="Times New Roman"/>
          <w:kern w:val="0"/>
          <w:szCs w:val="20"/>
        </w:rPr>
        <w:t>橡胶制品</w:t>
      </w:r>
      <w:r>
        <w:rPr>
          <w:rFonts w:ascii="Times New Roman" w:hAnsi="Times New Roman"/>
          <w:kern w:val="0"/>
          <w:szCs w:val="20"/>
        </w:rPr>
        <w:t xml:space="preserve">   </w:t>
      </w:r>
      <w:r>
        <w:rPr>
          <w:rFonts w:ascii="Times New Roman" w:hAnsi="Times New Roman"/>
          <w:kern w:val="0"/>
          <w:szCs w:val="20"/>
        </w:rPr>
        <w:t>贮存指南</w:t>
      </w:r>
      <w:r>
        <w:rPr>
          <w:rFonts w:ascii="Times New Roman" w:hAnsi="Times New Roman"/>
          <w:kern w:val="0"/>
          <w:szCs w:val="20"/>
        </w:rPr>
        <w:t xml:space="preserve">                                                                                                                                                             </w:t>
      </w:r>
    </w:p>
    <w:p w14:paraId="3E8B2B9C" w14:textId="77777777" w:rsidR="00001BB0" w:rsidRDefault="00BF03E8">
      <w:pPr>
        <w:widowControl/>
        <w:autoSpaceDE w:val="0"/>
        <w:autoSpaceDN w:val="0"/>
        <w:adjustRightInd/>
        <w:spacing w:line="240" w:lineRule="auto"/>
        <w:ind w:left="420" w:hangingChars="200" w:hanging="420"/>
        <w:jc w:val="left"/>
        <w:rPr>
          <w:rFonts w:ascii="Times New Roman" w:hAnsi="Times New Roman"/>
          <w:kern w:val="0"/>
          <w:szCs w:val="20"/>
        </w:rPr>
      </w:pPr>
      <w:r>
        <w:rPr>
          <w:rFonts w:ascii="Times New Roman" w:hAnsi="Times New Roman"/>
          <w:kern w:val="0"/>
          <w:szCs w:val="20"/>
        </w:rPr>
        <w:t>[2] GB/T 42279-2022</w:t>
      </w:r>
      <w:r>
        <w:rPr>
          <w:rFonts w:ascii="Times New Roman" w:hAnsi="Times New Roman" w:hint="eastAsia"/>
          <w:kern w:val="0"/>
          <w:szCs w:val="20"/>
        </w:rPr>
        <w:t xml:space="preserve"> </w:t>
      </w:r>
      <w:r>
        <w:rPr>
          <w:rFonts w:ascii="Times New Roman" w:hAnsi="Times New Roman"/>
          <w:kern w:val="0"/>
          <w:szCs w:val="20"/>
        </w:rPr>
        <w:t xml:space="preserve"> </w:t>
      </w:r>
      <w:r>
        <w:rPr>
          <w:rFonts w:ascii="Times New Roman" w:hAnsi="Times New Roman"/>
          <w:kern w:val="0"/>
          <w:szCs w:val="20"/>
        </w:rPr>
        <w:t>硫化橡胶或热塑性橡胶</w:t>
      </w:r>
      <w:r>
        <w:rPr>
          <w:rFonts w:ascii="Times New Roman" w:hAnsi="Times New Roman"/>
          <w:kern w:val="0"/>
          <w:szCs w:val="20"/>
        </w:rPr>
        <w:t xml:space="preserve">  </w:t>
      </w:r>
      <w:r>
        <w:rPr>
          <w:rFonts w:ascii="Times New Roman" w:hAnsi="Times New Roman"/>
          <w:kern w:val="0"/>
          <w:szCs w:val="20"/>
        </w:rPr>
        <w:t>在恒定伸长率下测定拉伸永久变形及在恒定拉伸载荷下测定拉伸永久变形、伸长率和蠕变</w:t>
      </w:r>
    </w:p>
    <w:p w14:paraId="7C14D071" w14:textId="77777777" w:rsidR="00001BB0" w:rsidRDefault="00BF03E8">
      <w:pPr>
        <w:widowControl/>
        <w:autoSpaceDE w:val="0"/>
        <w:autoSpaceDN w:val="0"/>
        <w:adjustRightInd/>
        <w:spacing w:line="240" w:lineRule="auto"/>
        <w:ind w:left="420" w:hangingChars="200" w:hanging="420"/>
        <w:jc w:val="left"/>
        <w:rPr>
          <w:rFonts w:ascii="Times New Roman" w:hAnsi="Times New Roman"/>
          <w:kern w:val="0"/>
          <w:szCs w:val="20"/>
        </w:rPr>
      </w:pPr>
      <w:r>
        <w:rPr>
          <w:rFonts w:ascii="Times New Roman" w:hAnsi="Times New Roman"/>
          <w:kern w:val="0"/>
          <w:szCs w:val="20"/>
        </w:rPr>
        <w:t xml:space="preserve">[3] GB/T 2828.1  </w:t>
      </w:r>
      <w:r>
        <w:rPr>
          <w:rFonts w:ascii="Times New Roman" w:hAnsi="Times New Roman"/>
          <w:kern w:val="0"/>
          <w:szCs w:val="20"/>
        </w:rPr>
        <w:t>计数抽样检验程序</w:t>
      </w:r>
      <w:r>
        <w:rPr>
          <w:rFonts w:ascii="Times New Roman" w:hAnsi="Times New Roman" w:hint="eastAsia"/>
          <w:kern w:val="0"/>
          <w:szCs w:val="20"/>
        </w:rPr>
        <w:t xml:space="preserve"> </w:t>
      </w:r>
      <w:r>
        <w:rPr>
          <w:rFonts w:ascii="Times New Roman" w:hAnsi="Times New Roman"/>
          <w:kern w:val="0"/>
          <w:szCs w:val="20"/>
        </w:rPr>
        <w:t xml:space="preserve"> </w:t>
      </w:r>
      <w:r>
        <w:rPr>
          <w:rFonts w:ascii="Times New Roman" w:hAnsi="Times New Roman"/>
          <w:kern w:val="0"/>
          <w:szCs w:val="20"/>
        </w:rPr>
        <w:t>第</w:t>
      </w:r>
      <w:r>
        <w:rPr>
          <w:rFonts w:ascii="Times New Roman" w:hAnsi="Times New Roman"/>
          <w:kern w:val="0"/>
          <w:szCs w:val="20"/>
        </w:rPr>
        <w:t>1</w:t>
      </w:r>
      <w:r>
        <w:rPr>
          <w:rFonts w:ascii="Times New Roman" w:hAnsi="Times New Roman"/>
          <w:kern w:val="0"/>
          <w:szCs w:val="20"/>
        </w:rPr>
        <w:t>部分</w:t>
      </w:r>
      <w:r>
        <w:rPr>
          <w:rFonts w:ascii="Times New Roman" w:hAnsi="Times New Roman"/>
          <w:kern w:val="0"/>
          <w:szCs w:val="20"/>
        </w:rPr>
        <w:t xml:space="preserve">: </w:t>
      </w:r>
      <w:r>
        <w:rPr>
          <w:rFonts w:ascii="Times New Roman" w:hAnsi="Times New Roman"/>
          <w:kern w:val="0"/>
          <w:szCs w:val="20"/>
        </w:rPr>
        <w:t>按接收质量限</w:t>
      </w:r>
      <w:r>
        <w:rPr>
          <w:rFonts w:ascii="Times New Roman" w:hAnsi="Times New Roman"/>
          <w:kern w:val="0"/>
          <w:szCs w:val="20"/>
        </w:rPr>
        <w:t>(AQL)</w:t>
      </w:r>
      <w:r>
        <w:rPr>
          <w:rFonts w:ascii="Times New Roman" w:hAnsi="Times New Roman"/>
          <w:kern w:val="0"/>
          <w:szCs w:val="20"/>
        </w:rPr>
        <w:t>检索的逐批检验抽样计划</w:t>
      </w:r>
      <w:r>
        <w:rPr>
          <w:rFonts w:ascii="Times New Roman" w:hAnsi="Times New Roman"/>
          <w:kern w:val="0"/>
          <w:szCs w:val="20"/>
        </w:rPr>
        <w:t> </w:t>
      </w:r>
    </w:p>
    <w:p w14:paraId="458D77E9" w14:textId="77777777" w:rsidR="00001BB0" w:rsidRDefault="00BF03E8">
      <w:pPr>
        <w:widowControl/>
        <w:autoSpaceDE w:val="0"/>
        <w:autoSpaceDN w:val="0"/>
        <w:adjustRightInd/>
        <w:spacing w:line="240" w:lineRule="auto"/>
        <w:ind w:left="420" w:hangingChars="200" w:hanging="420"/>
        <w:jc w:val="left"/>
        <w:rPr>
          <w:rFonts w:ascii="Times New Roman" w:hAnsi="Times New Roman"/>
          <w:kern w:val="0"/>
          <w:szCs w:val="20"/>
        </w:rPr>
      </w:pPr>
      <w:r>
        <w:rPr>
          <w:rFonts w:ascii="Times New Roman" w:hAnsi="Times New Roman"/>
          <w:bCs/>
          <w:kern w:val="0"/>
          <w:szCs w:val="20"/>
        </w:rPr>
        <w:t xml:space="preserve">[4] GB/T 6378.1  </w:t>
      </w:r>
      <w:r>
        <w:rPr>
          <w:rFonts w:ascii="Times New Roman" w:hAnsi="Times New Roman"/>
          <w:bCs/>
          <w:kern w:val="0"/>
          <w:szCs w:val="20"/>
        </w:rPr>
        <w:t>计量抽样检验程序</w:t>
      </w:r>
      <w:r>
        <w:rPr>
          <w:rFonts w:ascii="Times New Roman" w:hAnsi="Times New Roman"/>
          <w:bCs/>
          <w:kern w:val="0"/>
          <w:szCs w:val="20"/>
        </w:rPr>
        <w:t xml:space="preserve">  </w:t>
      </w:r>
      <w:r>
        <w:rPr>
          <w:rFonts w:ascii="Times New Roman" w:hAnsi="Times New Roman"/>
          <w:bCs/>
          <w:kern w:val="0"/>
          <w:szCs w:val="20"/>
        </w:rPr>
        <w:t>第</w:t>
      </w:r>
      <w:r>
        <w:rPr>
          <w:rFonts w:ascii="Times New Roman" w:hAnsi="Times New Roman"/>
          <w:bCs/>
          <w:kern w:val="0"/>
          <w:szCs w:val="20"/>
        </w:rPr>
        <w:t>1</w:t>
      </w:r>
      <w:r>
        <w:rPr>
          <w:rFonts w:ascii="Times New Roman" w:hAnsi="Times New Roman"/>
          <w:bCs/>
          <w:kern w:val="0"/>
          <w:szCs w:val="20"/>
        </w:rPr>
        <w:t>部分：按接受质量限（</w:t>
      </w:r>
      <w:r>
        <w:rPr>
          <w:rFonts w:ascii="Times New Roman" w:hAnsi="Times New Roman"/>
          <w:bCs/>
          <w:kern w:val="0"/>
          <w:szCs w:val="20"/>
        </w:rPr>
        <w:t>AQL</w:t>
      </w:r>
      <w:r>
        <w:rPr>
          <w:rFonts w:ascii="Times New Roman" w:hAnsi="Times New Roman"/>
          <w:bCs/>
          <w:kern w:val="0"/>
          <w:szCs w:val="20"/>
        </w:rPr>
        <w:t>）检索的对单一质量特性和单个</w:t>
      </w:r>
      <w:r>
        <w:rPr>
          <w:rFonts w:ascii="Times New Roman" w:hAnsi="Times New Roman"/>
          <w:bCs/>
          <w:kern w:val="0"/>
          <w:szCs w:val="20"/>
        </w:rPr>
        <w:t>AQL</w:t>
      </w:r>
      <w:r>
        <w:rPr>
          <w:rFonts w:ascii="Times New Roman" w:hAnsi="Times New Roman"/>
          <w:bCs/>
          <w:kern w:val="0"/>
          <w:szCs w:val="20"/>
        </w:rPr>
        <w:t>的逐批检验的一次抽样方案</w:t>
      </w:r>
      <w:r>
        <w:rPr>
          <w:rFonts w:ascii="Times New Roman" w:hAnsi="Times New Roman"/>
          <w:kern w:val="0"/>
          <w:szCs w:val="20"/>
        </w:rPr>
        <w:t xml:space="preserve">  </w:t>
      </w:r>
    </w:p>
    <w:p w14:paraId="5F3DFF08" w14:textId="77777777" w:rsidR="00001BB0" w:rsidRDefault="00BF03E8">
      <w:pPr>
        <w:widowControl/>
        <w:autoSpaceDE w:val="0"/>
        <w:autoSpaceDN w:val="0"/>
        <w:adjustRightInd/>
        <w:spacing w:line="240" w:lineRule="auto"/>
        <w:ind w:left="420" w:hangingChars="200" w:hanging="420"/>
        <w:jc w:val="left"/>
        <w:rPr>
          <w:rFonts w:ascii="Times New Roman" w:hAnsi="Times New Roman"/>
          <w:kern w:val="0"/>
          <w:szCs w:val="20"/>
        </w:rPr>
      </w:pPr>
      <w:r>
        <w:rPr>
          <w:rFonts w:ascii="Times New Roman" w:hAnsi="Times New Roman"/>
          <w:kern w:val="0"/>
          <w:szCs w:val="20"/>
        </w:rPr>
        <w:t xml:space="preserve">[5] GB/T 7757  </w:t>
      </w:r>
      <w:r>
        <w:rPr>
          <w:rFonts w:ascii="Times New Roman" w:hAnsi="Times New Roman"/>
          <w:bCs/>
          <w:kern w:val="0"/>
          <w:szCs w:val="20"/>
        </w:rPr>
        <w:t>硫化橡胶或热塑性橡胶</w:t>
      </w:r>
      <w:r>
        <w:rPr>
          <w:rFonts w:ascii="Times New Roman" w:hAnsi="Times New Roman" w:hint="eastAsia"/>
          <w:bCs/>
          <w:kern w:val="0"/>
          <w:szCs w:val="20"/>
        </w:rPr>
        <w:t xml:space="preserve"> </w:t>
      </w:r>
      <w:r>
        <w:rPr>
          <w:rFonts w:ascii="Times New Roman" w:hAnsi="Times New Roman"/>
          <w:bCs/>
          <w:kern w:val="0"/>
          <w:szCs w:val="20"/>
        </w:rPr>
        <w:t xml:space="preserve"> </w:t>
      </w:r>
      <w:r>
        <w:rPr>
          <w:rFonts w:ascii="Times New Roman" w:hAnsi="Times New Roman"/>
          <w:bCs/>
          <w:kern w:val="0"/>
          <w:szCs w:val="20"/>
        </w:rPr>
        <w:t>压缩应力应变性能的测定</w:t>
      </w:r>
      <w:r>
        <w:rPr>
          <w:rFonts w:ascii="Times New Roman" w:hAnsi="Times New Roman"/>
          <w:bCs/>
          <w:kern w:val="0"/>
          <w:szCs w:val="20"/>
        </w:rPr>
        <w:t xml:space="preserve">   </w:t>
      </w:r>
      <w:r>
        <w:rPr>
          <w:rFonts w:ascii="Times New Roman" w:hAnsi="Times New Roman"/>
          <w:kern w:val="0"/>
          <w:szCs w:val="20"/>
        </w:rPr>
        <w:t xml:space="preserve">                                                                                                                                                                                                                                   </w:t>
      </w:r>
      <w:r>
        <w:rPr>
          <w:rFonts w:ascii="Times New Roman" w:hAnsi="Times New Roman"/>
          <w:bCs/>
          <w:kern w:val="0"/>
          <w:szCs w:val="20"/>
        </w:rPr>
        <w:t xml:space="preserve">       </w:t>
      </w:r>
      <w:r>
        <w:rPr>
          <w:rFonts w:ascii="Times New Roman" w:hAnsi="Times New Roman"/>
          <w:kern w:val="0"/>
          <w:szCs w:val="20"/>
        </w:rPr>
        <w:t xml:space="preserve">                                                                              </w:t>
      </w:r>
    </w:p>
    <w:p w14:paraId="686DCA7E" w14:textId="77777777" w:rsidR="00001BB0" w:rsidRDefault="00BF03E8">
      <w:pPr>
        <w:widowControl/>
        <w:autoSpaceDE w:val="0"/>
        <w:autoSpaceDN w:val="0"/>
        <w:adjustRightInd/>
        <w:spacing w:line="240" w:lineRule="auto"/>
        <w:ind w:left="420" w:hangingChars="200" w:hanging="420"/>
        <w:jc w:val="left"/>
        <w:rPr>
          <w:rFonts w:ascii="Times New Roman" w:hAnsi="Times New Roman"/>
          <w:kern w:val="0"/>
          <w:szCs w:val="20"/>
        </w:rPr>
      </w:pPr>
      <w:r>
        <w:rPr>
          <w:rFonts w:ascii="Times New Roman" w:hAnsi="Times New Roman"/>
          <w:kern w:val="0"/>
          <w:szCs w:val="20"/>
        </w:rPr>
        <w:t xml:space="preserve">[6] GB/T 19001  </w:t>
      </w:r>
      <w:r>
        <w:rPr>
          <w:rFonts w:ascii="Times New Roman" w:hAnsi="Times New Roman"/>
          <w:kern w:val="0"/>
          <w:szCs w:val="20"/>
        </w:rPr>
        <w:t>质量管理体系</w:t>
      </w:r>
      <w:r>
        <w:rPr>
          <w:rFonts w:ascii="Times New Roman" w:hAnsi="Times New Roman" w:hint="eastAsia"/>
          <w:kern w:val="0"/>
          <w:szCs w:val="20"/>
        </w:rPr>
        <w:t xml:space="preserve"> </w:t>
      </w:r>
      <w:r>
        <w:rPr>
          <w:rFonts w:ascii="Times New Roman" w:hAnsi="Times New Roman"/>
          <w:kern w:val="0"/>
          <w:szCs w:val="20"/>
        </w:rPr>
        <w:t xml:space="preserve"> </w:t>
      </w:r>
      <w:r>
        <w:rPr>
          <w:rFonts w:ascii="Times New Roman" w:hAnsi="Times New Roman"/>
          <w:kern w:val="0"/>
          <w:szCs w:val="20"/>
        </w:rPr>
        <w:t>要求</w:t>
      </w:r>
      <w:r>
        <w:rPr>
          <w:rFonts w:ascii="Times New Roman" w:hAnsi="Times New Roman"/>
          <w:kern w:val="0"/>
          <w:szCs w:val="20"/>
        </w:rPr>
        <w:t xml:space="preserve">                                                                                                                                             </w:t>
      </w:r>
    </w:p>
    <w:p w14:paraId="56FE35E3" w14:textId="77777777" w:rsidR="00001BB0" w:rsidRDefault="00BF03E8" w:rsidP="00580A12">
      <w:pPr>
        <w:pStyle w:val="affffe"/>
        <w:ind w:firstLineChars="0" w:firstLine="0"/>
      </w:pPr>
      <w:r>
        <w:t>[7]EN 253</w:t>
      </w:r>
      <w:r>
        <w:rPr>
          <w:rFonts w:hint="eastAsia"/>
        </w:rPr>
        <w:t xml:space="preserve"> </w:t>
      </w:r>
      <w:r>
        <w:t xml:space="preserve"> District heating pipes—Preinsulated bonded pipe systems for directly buried hot water networks—Pipe assembly of steel service pipe</w:t>
      </w:r>
      <w:r>
        <w:t>，</w:t>
      </w:r>
      <w:r>
        <w:t>polyurethane thermal insulation and outer casing of polyethylene</w:t>
      </w:r>
    </w:p>
    <w:p w14:paraId="716637CD" w14:textId="77777777" w:rsidR="00001BB0" w:rsidRDefault="00001BB0" w:rsidP="00177FAB">
      <w:pPr>
        <w:pStyle w:val="affffe"/>
      </w:pPr>
    </w:p>
    <w:p w14:paraId="7977BAB7" w14:textId="70C84160" w:rsidR="00001BB0" w:rsidRPr="00580A12" w:rsidRDefault="00C9523F" w:rsidP="00C9523F">
      <w:pPr>
        <w:pStyle w:val="affffe"/>
        <w:ind w:firstLineChars="0" w:firstLine="0"/>
        <w:jc w:val="center"/>
      </w:pPr>
      <w:bookmarkStart w:id="101" w:name="BookMark8"/>
      <w:bookmarkEnd w:id="99"/>
      <w:r>
        <w:rPr>
          <w:noProof/>
        </w:rPr>
        <w:drawing>
          <wp:inline distT="0" distB="0" distL="0" distR="0" wp14:anchorId="4D80EE18" wp14:editId="78F91537">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1"/>
    </w:p>
    <w:sectPr w:rsidR="00001BB0" w:rsidRPr="00580A12">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0D71E" w14:textId="77777777" w:rsidR="00B4243F" w:rsidRDefault="00B4243F">
      <w:pPr>
        <w:spacing w:line="240" w:lineRule="auto"/>
      </w:pPr>
      <w:r>
        <w:separator/>
      </w:r>
    </w:p>
  </w:endnote>
  <w:endnote w:type="continuationSeparator" w:id="0">
    <w:p w14:paraId="1E9A977A" w14:textId="77777777" w:rsidR="00B4243F" w:rsidRDefault="00B424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BFA59" w14:textId="77777777" w:rsidR="00177FAB" w:rsidRDefault="00177FAB">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C0386" w14:textId="77777777" w:rsidR="00177FAB" w:rsidRDefault="00177FAB">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817FD" w14:textId="77777777" w:rsidR="00177FAB" w:rsidRDefault="00177FAB">
    <w:pPr>
      <w:pStyle w:val="affffb"/>
    </w:pPr>
    <w:r>
      <w:fldChar w:fldCharType="begin"/>
    </w:r>
    <w:r>
      <w:instrText>PAGE   \* MERGEFORMAT</w:instrText>
    </w:r>
    <w:r>
      <w:fldChar w:fldCharType="separate"/>
    </w:r>
    <w:r w:rsidR="006475F2" w:rsidRPr="006475F2">
      <w:rPr>
        <w:noProof/>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9C368" w14:textId="77777777" w:rsidR="00B4243F" w:rsidRDefault="00B4243F">
      <w:pPr>
        <w:spacing w:line="240" w:lineRule="auto"/>
      </w:pPr>
      <w:r>
        <w:separator/>
      </w:r>
    </w:p>
  </w:footnote>
  <w:footnote w:type="continuationSeparator" w:id="0">
    <w:p w14:paraId="5F137C19" w14:textId="77777777" w:rsidR="00B4243F" w:rsidRDefault="00B424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D41A8" w14:textId="77777777" w:rsidR="00177FAB" w:rsidRDefault="00177FAB">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0DA46" w14:textId="77777777" w:rsidR="00177FAB" w:rsidRDefault="00177FAB">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391F7" w14:textId="77777777" w:rsidR="00177FAB" w:rsidRDefault="00177FAB">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GB/T 27572—XXXX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85B7E" w14:textId="77777777" w:rsidR="00177FAB" w:rsidRDefault="00177FAB">
    <w:pPr>
      <w:pStyle w:val="afffff3"/>
      <w:spacing w:after="0"/>
    </w:pPr>
    <w:r>
      <w:fldChar w:fldCharType="begin"/>
    </w:r>
    <w:r>
      <w:instrText xml:space="preserve"> STYLEREF  标准文件_文件编号  \* MERGEFORMAT </w:instrText>
    </w:r>
    <w:r>
      <w:fldChar w:fldCharType="separate"/>
    </w:r>
    <w:r w:rsidR="006475F2">
      <w:rPr>
        <w:noProof/>
      </w:rPr>
      <w:t>GB/T 27572</w:t>
    </w:r>
    <w:r w:rsidR="006475F2">
      <w:rPr>
        <w:noProof/>
      </w:rPr>
      <w:t>—</w:t>
    </w:r>
    <w:r w:rsidR="006475F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7E71D98"/>
    <w:multiLevelType w:val="singleLevel"/>
    <w:tmpl w:val="87E71D98"/>
    <w:lvl w:ilvl="0">
      <w:start w:val="1"/>
      <w:numFmt w:val="lowerLetter"/>
      <w:suff w:val="space"/>
      <w:lvlText w:val="%1）"/>
      <w:lvlJc w:val="left"/>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3767AE3"/>
    <w:multiLevelType w:val="multilevel"/>
    <w:tmpl w:val="03767AE3"/>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4E7C770B"/>
    <w:multiLevelType w:val="singleLevel"/>
    <w:tmpl w:val="4E7C770B"/>
    <w:lvl w:ilvl="0">
      <w:start w:val="1"/>
      <w:numFmt w:val="decimal"/>
      <w:suff w:val="space"/>
      <w:lvlText w:val="[%1]"/>
      <w:lvlJc w:val="left"/>
    </w:lvl>
  </w:abstractNum>
  <w:abstractNum w:abstractNumId="19"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1C8003D"/>
    <w:multiLevelType w:val="multilevel"/>
    <w:tmpl w:val="61C8003D"/>
    <w:lvl w:ilvl="0">
      <w:start w:val="1"/>
      <w:numFmt w:val="lowerLetter"/>
      <w:lvlText w:val="%1）"/>
      <w:lvlJc w:val="left"/>
      <w:pPr>
        <w:ind w:left="840" w:hanging="42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4"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1"/>
  </w:num>
  <w:num w:numId="3">
    <w:abstractNumId w:val="7"/>
  </w:num>
  <w:num w:numId="4">
    <w:abstractNumId w:val="27"/>
  </w:num>
  <w:num w:numId="5">
    <w:abstractNumId w:val="21"/>
  </w:num>
  <w:num w:numId="6">
    <w:abstractNumId w:val="15"/>
  </w:num>
  <w:num w:numId="7">
    <w:abstractNumId w:val="10"/>
  </w:num>
  <w:num w:numId="8">
    <w:abstractNumId w:val="5"/>
  </w:num>
  <w:num w:numId="9">
    <w:abstractNumId w:val="11"/>
  </w:num>
  <w:num w:numId="10">
    <w:abstractNumId w:val="19"/>
  </w:num>
  <w:num w:numId="11">
    <w:abstractNumId w:val="29"/>
  </w:num>
  <w:num w:numId="12">
    <w:abstractNumId w:val="13"/>
  </w:num>
  <w:num w:numId="13">
    <w:abstractNumId w:val="14"/>
  </w:num>
  <w:num w:numId="14">
    <w:abstractNumId w:val="9"/>
  </w:num>
  <w:num w:numId="15">
    <w:abstractNumId w:val="22"/>
  </w:num>
  <w:num w:numId="16">
    <w:abstractNumId w:val="25"/>
  </w:num>
  <w:num w:numId="17">
    <w:abstractNumId w:val="20"/>
  </w:num>
  <w:num w:numId="18">
    <w:abstractNumId w:val="33"/>
  </w:num>
  <w:num w:numId="19">
    <w:abstractNumId w:val="17"/>
  </w:num>
  <w:num w:numId="20">
    <w:abstractNumId w:val="3"/>
  </w:num>
  <w:num w:numId="21">
    <w:abstractNumId w:val="12"/>
  </w:num>
  <w:num w:numId="22">
    <w:abstractNumId w:val="34"/>
  </w:num>
  <w:num w:numId="23">
    <w:abstractNumId w:val="24"/>
  </w:num>
  <w:num w:numId="24">
    <w:abstractNumId w:val="8"/>
  </w:num>
  <w:num w:numId="25">
    <w:abstractNumId w:val="30"/>
  </w:num>
  <w:num w:numId="26">
    <w:abstractNumId w:val="32"/>
  </w:num>
  <w:num w:numId="27">
    <w:abstractNumId w:val="4"/>
  </w:num>
  <w:num w:numId="28">
    <w:abstractNumId w:val="6"/>
  </w:num>
  <w:num w:numId="29">
    <w:abstractNumId w:val="16"/>
  </w:num>
  <w:num w:numId="30">
    <w:abstractNumId w:val="28"/>
  </w:num>
  <w:num w:numId="31">
    <w:abstractNumId w:val="26"/>
  </w:num>
  <w:num w:numId="32">
    <w:abstractNumId w:val="2"/>
  </w:num>
  <w:num w:numId="33">
    <w:abstractNumId w:val="23"/>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NhODQ4ZjFmMDRhYTM4MGM4NjgwNjJlMWMyYmQ5YmUifQ=="/>
  </w:docVars>
  <w:rsids>
    <w:rsidRoot w:val="00B6755B"/>
    <w:rsid w:val="0000040A"/>
    <w:rsid w:val="00000875"/>
    <w:rsid w:val="00000A94"/>
    <w:rsid w:val="00001972"/>
    <w:rsid w:val="00001BB0"/>
    <w:rsid w:val="00001D9A"/>
    <w:rsid w:val="00007B3A"/>
    <w:rsid w:val="000107E0"/>
    <w:rsid w:val="00011FDE"/>
    <w:rsid w:val="00012FFD"/>
    <w:rsid w:val="00014162"/>
    <w:rsid w:val="00014340"/>
    <w:rsid w:val="00014BCE"/>
    <w:rsid w:val="00016A9C"/>
    <w:rsid w:val="00022184"/>
    <w:rsid w:val="00022762"/>
    <w:rsid w:val="000238E0"/>
    <w:rsid w:val="000249DB"/>
    <w:rsid w:val="0002595E"/>
    <w:rsid w:val="000262C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605"/>
    <w:rsid w:val="00067F1E"/>
    <w:rsid w:val="00071CC0"/>
    <w:rsid w:val="00073C8C"/>
    <w:rsid w:val="0007486B"/>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A4"/>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9F5"/>
    <w:rsid w:val="00153C7E"/>
    <w:rsid w:val="00156B25"/>
    <w:rsid w:val="00156E1A"/>
    <w:rsid w:val="00157B55"/>
    <w:rsid w:val="001609F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FAB"/>
    <w:rsid w:val="001852C9"/>
    <w:rsid w:val="00190087"/>
    <w:rsid w:val="001913C4"/>
    <w:rsid w:val="0019348F"/>
    <w:rsid w:val="00193A07"/>
    <w:rsid w:val="00194C95"/>
    <w:rsid w:val="00195C34"/>
    <w:rsid w:val="0019601F"/>
    <w:rsid w:val="00196438"/>
    <w:rsid w:val="001A1A53"/>
    <w:rsid w:val="001A234A"/>
    <w:rsid w:val="001B06E8"/>
    <w:rsid w:val="001B1E4C"/>
    <w:rsid w:val="001B660B"/>
    <w:rsid w:val="001B6B0E"/>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109"/>
    <w:rsid w:val="002142EA"/>
    <w:rsid w:val="00216B09"/>
    <w:rsid w:val="002204BB"/>
    <w:rsid w:val="00220FF4"/>
    <w:rsid w:val="00221B79"/>
    <w:rsid w:val="00221C6B"/>
    <w:rsid w:val="002253A1"/>
    <w:rsid w:val="00225CF8"/>
    <w:rsid w:val="0022794E"/>
    <w:rsid w:val="00233D64"/>
    <w:rsid w:val="002344D3"/>
    <w:rsid w:val="0023482A"/>
    <w:rsid w:val="002359CB"/>
    <w:rsid w:val="002375D9"/>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1019"/>
    <w:rsid w:val="002D3F02"/>
    <w:rsid w:val="002D42B5"/>
    <w:rsid w:val="002D4F1A"/>
    <w:rsid w:val="002D5ACA"/>
    <w:rsid w:val="002D6EC6"/>
    <w:rsid w:val="002D79AC"/>
    <w:rsid w:val="002E039D"/>
    <w:rsid w:val="002E4D5A"/>
    <w:rsid w:val="002E6326"/>
    <w:rsid w:val="002F30E0"/>
    <w:rsid w:val="002F35E4"/>
    <w:rsid w:val="002F3730"/>
    <w:rsid w:val="002F38E1"/>
    <w:rsid w:val="002F7AF6"/>
    <w:rsid w:val="00300E63"/>
    <w:rsid w:val="00301ADB"/>
    <w:rsid w:val="00302F5F"/>
    <w:rsid w:val="0030441D"/>
    <w:rsid w:val="00306063"/>
    <w:rsid w:val="00313B85"/>
    <w:rsid w:val="00314BDF"/>
    <w:rsid w:val="00317988"/>
    <w:rsid w:val="003221B4"/>
    <w:rsid w:val="00322E62"/>
    <w:rsid w:val="00324EDD"/>
    <w:rsid w:val="00333E02"/>
    <w:rsid w:val="003362AA"/>
    <w:rsid w:val="00336C64"/>
    <w:rsid w:val="00337162"/>
    <w:rsid w:val="0034194F"/>
    <w:rsid w:val="00344605"/>
    <w:rsid w:val="003474AA"/>
    <w:rsid w:val="00350D1D"/>
    <w:rsid w:val="00352C83"/>
    <w:rsid w:val="00361310"/>
    <w:rsid w:val="003615D2"/>
    <w:rsid w:val="0036429C"/>
    <w:rsid w:val="00364A53"/>
    <w:rsid w:val="003654CB"/>
    <w:rsid w:val="00365F86"/>
    <w:rsid w:val="00365F87"/>
    <w:rsid w:val="003705F4"/>
    <w:rsid w:val="00370D58"/>
    <w:rsid w:val="00371316"/>
    <w:rsid w:val="003727F0"/>
    <w:rsid w:val="00376713"/>
    <w:rsid w:val="00381815"/>
    <w:rsid w:val="003819AF"/>
    <w:rsid w:val="003820E9"/>
    <w:rsid w:val="00382DE7"/>
    <w:rsid w:val="00384FFC"/>
    <w:rsid w:val="003872FC"/>
    <w:rsid w:val="00387ADC"/>
    <w:rsid w:val="00390020"/>
    <w:rsid w:val="003903D6"/>
    <w:rsid w:val="003904DA"/>
    <w:rsid w:val="003906E5"/>
    <w:rsid w:val="00390EE6"/>
    <w:rsid w:val="0039118F"/>
    <w:rsid w:val="00392AD7"/>
    <w:rsid w:val="00392C1E"/>
    <w:rsid w:val="003938D9"/>
    <w:rsid w:val="00394376"/>
    <w:rsid w:val="003943FF"/>
    <w:rsid w:val="003974EB"/>
    <w:rsid w:val="00397CC5"/>
    <w:rsid w:val="003A05C5"/>
    <w:rsid w:val="003A1582"/>
    <w:rsid w:val="003A4077"/>
    <w:rsid w:val="003B09AD"/>
    <w:rsid w:val="003B1F18"/>
    <w:rsid w:val="003B354D"/>
    <w:rsid w:val="003B5BF0"/>
    <w:rsid w:val="003B60BF"/>
    <w:rsid w:val="003B6BE3"/>
    <w:rsid w:val="003B78BF"/>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94A2D"/>
    <w:rsid w:val="004A12DF"/>
    <w:rsid w:val="004A1BA8"/>
    <w:rsid w:val="004A4B57"/>
    <w:rsid w:val="004A63FA"/>
    <w:rsid w:val="004B16AC"/>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2773D"/>
    <w:rsid w:val="00533D04"/>
    <w:rsid w:val="00533FDD"/>
    <w:rsid w:val="00534804"/>
    <w:rsid w:val="00534BDF"/>
    <w:rsid w:val="005354EA"/>
    <w:rsid w:val="00535EC4"/>
    <w:rsid w:val="00535ED9"/>
    <w:rsid w:val="0053692B"/>
    <w:rsid w:val="00541853"/>
    <w:rsid w:val="00543BDA"/>
    <w:rsid w:val="005441CC"/>
    <w:rsid w:val="005479DA"/>
    <w:rsid w:val="00547BCC"/>
    <w:rsid w:val="0055013B"/>
    <w:rsid w:val="005508E3"/>
    <w:rsid w:val="00551F6F"/>
    <w:rsid w:val="00555044"/>
    <w:rsid w:val="00561475"/>
    <w:rsid w:val="00562640"/>
    <w:rsid w:val="0056487B"/>
    <w:rsid w:val="00564FB9"/>
    <w:rsid w:val="0056692D"/>
    <w:rsid w:val="00573D9E"/>
    <w:rsid w:val="00577717"/>
    <w:rsid w:val="005801E3"/>
    <w:rsid w:val="00580A12"/>
    <w:rsid w:val="00581802"/>
    <w:rsid w:val="0058232F"/>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290F"/>
    <w:rsid w:val="00604784"/>
    <w:rsid w:val="00606419"/>
    <w:rsid w:val="00607D29"/>
    <w:rsid w:val="00612952"/>
    <w:rsid w:val="00614CC1"/>
    <w:rsid w:val="00615A9D"/>
    <w:rsid w:val="006162BE"/>
    <w:rsid w:val="00616BBB"/>
    <w:rsid w:val="00617387"/>
    <w:rsid w:val="0062465A"/>
    <w:rsid w:val="006252D8"/>
    <w:rsid w:val="006259BC"/>
    <w:rsid w:val="0062636B"/>
    <w:rsid w:val="00626922"/>
    <w:rsid w:val="00632182"/>
    <w:rsid w:val="00632AE0"/>
    <w:rsid w:val="00633C17"/>
    <w:rsid w:val="00636E3E"/>
    <w:rsid w:val="00637828"/>
    <w:rsid w:val="006379F7"/>
    <w:rsid w:val="00637E4D"/>
    <w:rsid w:val="00640620"/>
    <w:rsid w:val="00641A1F"/>
    <w:rsid w:val="00645904"/>
    <w:rsid w:val="006475F2"/>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2895"/>
    <w:rsid w:val="006840A6"/>
    <w:rsid w:val="006850CD"/>
    <w:rsid w:val="00685AAB"/>
    <w:rsid w:val="006A07AA"/>
    <w:rsid w:val="006A25E5"/>
    <w:rsid w:val="006A2B46"/>
    <w:rsid w:val="006A336D"/>
    <w:rsid w:val="006A34C2"/>
    <w:rsid w:val="006A37B9"/>
    <w:rsid w:val="006B0FE7"/>
    <w:rsid w:val="006B2672"/>
    <w:rsid w:val="006B54BF"/>
    <w:rsid w:val="006B5F44"/>
    <w:rsid w:val="006B5F90"/>
    <w:rsid w:val="006B62E4"/>
    <w:rsid w:val="006C1BBA"/>
    <w:rsid w:val="006C2079"/>
    <w:rsid w:val="006C4AB8"/>
    <w:rsid w:val="006C5A62"/>
    <w:rsid w:val="006C5D68"/>
    <w:rsid w:val="006C6976"/>
    <w:rsid w:val="006C6DD0"/>
    <w:rsid w:val="006D04EA"/>
    <w:rsid w:val="006D16C4"/>
    <w:rsid w:val="006D3E96"/>
    <w:rsid w:val="006D4515"/>
    <w:rsid w:val="006D4BB1"/>
    <w:rsid w:val="006D6593"/>
    <w:rsid w:val="006E5DEE"/>
    <w:rsid w:val="006F03A8"/>
    <w:rsid w:val="006F0ED7"/>
    <w:rsid w:val="006F2ACA"/>
    <w:rsid w:val="006F2ADC"/>
    <w:rsid w:val="006F2BFE"/>
    <w:rsid w:val="006F31E9"/>
    <w:rsid w:val="006F6284"/>
    <w:rsid w:val="007002C5"/>
    <w:rsid w:val="0070358E"/>
    <w:rsid w:val="00704387"/>
    <w:rsid w:val="00707669"/>
    <w:rsid w:val="00711CBA"/>
    <w:rsid w:val="00711FB5"/>
    <w:rsid w:val="00712A01"/>
    <w:rsid w:val="00714F58"/>
    <w:rsid w:val="00722FBF"/>
    <w:rsid w:val="00722FC2"/>
    <w:rsid w:val="00725949"/>
    <w:rsid w:val="00727FA2"/>
    <w:rsid w:val="007322D9"/>
    <w:rsid w:val="00732BC0"/>
    <w:rsid w:val="007367FB"/>
    <w:rsid w:val="0073720F"/>
    <w:rsid w:val="00737796"/>
    <w:rsid w:val="0074165C"/>
    <w:rsid w:val="007432CA"/>
    <w:rsid w:val="007439EB"/>
    <w:rsid w:val="00743CB4"/>
    <w:rsid w:val="00743F0A"/>
    <w:rsid w:val="007444E8"/>
    <w:rsid w:val="0074548E"/>
    <w:rsid w:val="00745773"/>
    <w:rsid w:val="00746800"/>
    <w:rsid w:val="007501A8"/>
    <w:rsid w:val="00750EE1"/>
    <w:rsid w:val="00751C84"/>
    <w:rsid w:val="00752B4D"/>
    <w:rsid w:val="00755402"/>
    <w:rsid w:val="00756B26"/>
    <w:rsid w:val="00756EDF"/>
    <w:rsid w:val="007609A2"/>
    <w:rsid w:val="00763F0C"/>
    <w:rsid w:val="00764614"/>
    <w:rsid w:val="00765C43"/>
    <w:rsid w:val="00765EFB"/>
    <w:rsid w:val="007671CA"/>
    <w:rsid w:val="00767C61"/>
    <w:rsid w:val="0077008A"/>
    <w:rsid w:val="00773C1F"/>
    <w:rsid w:val="00774DA4"/>
    <w:rsid w:val="00776599"/>
    <w:rsid w:val="00777B6D"/>
    <w:rsid w:val="0078114B"/>
    <w:rsid w:val="00781DD2"/>
    <w:rsid w:val="00783092"/>
    <w:rsid w:val="00783ECF"/>
    <w:rsid w:val="0078413A"/>
    <w:rsid w:val="00790CA3"/>
    <w:rsid w:val="00790E01"/>
    <w:rsid w:val="007959E8"/>
    <w:rsid w:val="00795E9C"/>
    <w:rsid w:val="007A0521"/>
    <w:rsid w:val="007A061E"/>
    <w:rsid w:val="007A06D1"/>
    <w:rsid w:val="007A0726"/>
    <w:rsid w:val="007A2E12"/>
    <w:rsid w:val="007A3475"/>
    <w:rsid w:val="007A41C8"/>
    <w:rsid w:val="007A54CE"/>
    <w:rsid w:val="007A6118"/>
    <w:rsid w:val="007A7FFA"/>
    <w:rsid w:val="007B04EB"/>
    <w:rsid w:val="007B0D4F"/>
    <w:rsid w:val="007B5A3D"/>
    <w:rsid w:val="007B5B95"/>
    <w:rsid w:val="007B689D"/>
    <w:rsid w:val="007B68EA"/>
    <w:rsid w:val="007C19E8"/>
    <w:rsid w:val="007C1A37"/>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1"/>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335"/>
    <w:rsid w:val="008C475E"/>
    <w:rsid w:val="008C619A"/>
    <w:rsid w:val="008D0CE8"/>
    <w:rsid w:val="008D2D1D"/>
    <w:rsid w:val="008D2FDF"/>
    <w:rsid w:val="008D382E"/>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7564"/>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569"/>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6B0"/>
    <w:rsid w:val="009D6BCA"/>
    <w:rsid w:val="009E0F62"/>
    <w:rsid w:val="009E4A58"/>
    <w:rsid w:val="009E5A2D"/>
    <w:rsid w:val="009E5AB2"/>
    <w:rsid w:val="009E6219"/>
    <w:rsid w:val="009E63B7"/>
    <w:rsid w:val="009F03B3"/>
    <w:rsid w:val="00A01757"/>
    <w:rsid w:val="00A028C0"/>
    <w:rsid w:val="00A02BAE"/>
    <w:rsid w:val="00A06A6B"/>
    <w:rsid w:val="00A07E47"/>
    <w:rsid w:val="00A129D0"/>
    <w:rsid w:val="00A12C33"/>
    <w:rsid w:val="00A138BA"/>
    <w:rsid w:val="00A14C8E"/>
    <w:rsid w:val="00A153D9"/>
    <w:rsid w:val="00A15F09"/>
    <w:rsid w:val="00A169B6"/>
    <w:rsid w:val="00A22244"/>
    <w:rsid w:val="00A2271D"/>
    <w:rsid w:val="00A236E5"/>
    <w:rsid w:val="00A237D5"/>
    <w:rsid w:val="00A2460B"/>
    <w:rsid w:val="00A24F7B"/>
    <w:rsid w:val="00A30EFC"/>
    <w:rsid w:val="00A31984"/>
    <w:rsid w:val="00A31FAA"/>
    <w:rsid w:val="00A32D73"/>
    <w:rsid w:val="00A32ECE"/>
    <w:rsid w:val="00A3367B"/>
    <w:rsid w:val="00A3597D"/>
    <w:rsid w:val="00A40091"/>
    <w:rsid w:val="00A4030F"/>
    <w:rsid w:val="00A41C79"/>
    <w:rsid w:val="00A41CB5"/>
    <w:rsid w:val="00A42CDF"/>
    <w:rsid w:val="00A4452E"/>
    <w:rsid w:val="00A4472C"/>
    <w:rsid w:val="00A44E69"/>
    <w:rsid w:val="00A45BBD"/>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26F"/>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A7B22"/>
    <w:rsid w:val="00AB6309"/>
    <w:rsid w:val="00AB6C5F"/>
    <w:rsid w:val="00AB7129"/>
    <w:rsid w:val="00AC27A6"/>
    <w:rsid w:val="00AC30F7"/>
    <w:rsid w:val="00AC3A5A"/>
    <w:rsid w:val="00AC4D95"/>
    <w:rsid w:val="00AC5DF4"/>
    <w:rsid w:val="00AD0AEF"/>
    <w:rsid w:val="00AD11B7"/>
    <w:rsid w:val="00AD1A94"/>
    <w:rsid w:val="00AD1C05"/>
    <w:rsid w:val="00AD2278"/>
    <w:rsid w:val="00AD25A2"/>
    <w:rsid w:val="00AD3367"/>
    <w:rsid w:val="00AD4126"/>
    <w:rsid w:val="00AD421C"/>
    <w:rsid w:val="00AD44FA"/>
    <w:rsid w:val="00AD6FDF"/>
    <w:rsid w:val="00AE070A"/>
    <w:rsid w:val="00AE101C"/>
    <w:rsid w:val="00AF0C18"/>
    <w:rsid w:val="00AF47C5"/>
    <w:rsid w:val="00AF5398"/>
    <w:rsid w:val="00B049AF"/>
    <w:rsid w:val="00B07242"/>
    <w:rsid w:val="00B10534"/>
    <w:rsid w:val="00B113DB"/>
    <w:rsid w:val="00B11D8A"/>
    <w:rsid w:val="00B12981"/>
    <w:rsid w:val="00B147DD"/>
    <w:rsid w:val="00B156FD"/>
    <w:rsid w:val="00B218E9"/>
    <w:rsid w:val="00B21F61"/>
    <w:rsid w:val="00B23045"/>
    <w:rsid w:val="00B261F1"/>
    <w:rsid w:val="00B265BC"/>
    <w:rsid w:val="00B31FB1"/>
    <w:rsid w:val="00B33952"/>
    <w:rsid w:val="00B33C5E"/>
    <w:rsid w:val="00B342F4"/>
    <w:rsid w:val="00B34369"/>
    <w:rsid w:val="00B34DC2"/>
    <w:rsid w:val="00B378E5"/>
    <w:rsid w:val="00B4243F"/>
    <w:rsid w:val="00B4346D"/>
    <w:rsid w:val="00B440F4"/>
    <w:rsid w:val="00B447A5"/>
    <w:rsid w:val="00B4654C"/>
    <w:rsid w:val="00B47293"/>
    <w:rsid w:val="00B51E1E"/>
    <w:rsid w:val="00B52120"/>
    <w:rsid w:val="00B54ABC"/>
    <w:rsid w:val="00B56FBE"/>
    <w:rsid w:val="00B62B58"/>
    <w:rsid w:val="00B6370B"/>
    <w:rsid w:val="00B65149"/>
    <w:rsid w:val="00B66567"/>
    <w:rsid w:val="00B66F52"/>
    <w:rsid w:val="00B66FE5"/>
    <w:rsid w:val="00B6755B"/>
    <w:rsid w:val="00B675B7"/>
    <w:rsid w:val="00B72880"/>
    <w:rsid w:val="00B758BF"/>
    <w:rsid w:val="00B827A6"/>
    <w:rsid w:val="00B831CE"/>
    <w:rsid w:val="00B86677"/>
    <w:rsid w:val="00B87106"/>
    <w:rsid w:val="00B87131"/>
    <w:rsid w:val="00B9127B"/>
    <w:rsid w:val="00B91566"/>
    <w:rsid w:val="00B9320C"/>
    <w:rsid w:val="00B939B1"/>
    <w:rsid w:val="00B957F8"/>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3E8"/>
    <w:rsid w:val="00BF0993"/>
    <w:rsid w:val="00BF10A9"/>
    <w:rsid w:val="00BF1703"/>
    <w:rsid w:val="00BF231C"/>
    <w:rsid w:val="00BF51E5"/>
    <w:rsid w:val="00BF5A8A"/>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44C7B"/>
    <w:rsid w:val="00C55232"/>
    <w:rsid w:val="00C553A4"/>
    <w:rsid w:val="00C55A06"/>
    <w:rsid w:val="00C55D03"/>
    <w:rsid w:val="00C601BC"/>
    <w:rsid w:val="00C61574"/>
    <w:rsid w:val="00C6329F"/>
    <w:rsid w:val="00C63340"/>
    <w:rsid w:val="00C643F9"/>
    <w:rsid w:val="00C64E95"/>
    <w:rsid w:val="00C65145"/>
    <w:rsid w:val="00C655FD"/>
    <w:rsid w:val="00C71372"/>
    <w:rsid w:val="00C72410"/>
    <w:rsid w:val="00C724BA"/>
    <w:rsid w:val="00C7287F"/>
    <w:rsid w:val="00C72F0E"/>
    <w:rsid w:val="00C80CB8"/>
    <w:rsid w:val="00C819F8"/>
    <w:rsid w:val="00C8248C"/>
    <w:rsid w:val="00C84E33"/>
    <w:rsid w:val="00C86D6F"/>
    <w:rsid w:val="00C905FC"/>
    <w:rsid w:val="00C92D03"/>
    <w:rsid w:val="00C9319C"/>
    <w:rsid w:val="00C9435D"/>
    <w:rsid w:val="00C9517F"/>
    <w:rsid w:val="00C9523F"/>
    <w:rsid w:val="00C96741"/>
    <w:rsid w:val="00CA2D1B"/>
    <w:rsid w:val="00CA482B"/>
    <w:rsid w:val="00CA662A"/>
    <w:rsid w:val="00CA7AFD"/>
    <w:rsid w:val="00CA7C3C"/>
    <w:rsid w:val="00CB0189"/>
    <w:rsid w:val="00CB0BA2"/>
    <w:rsid w:val="00CB1A42"/>
    <w:rsid w:val="00CB1B0C"/>
    <w:rsid w:val="00CB2C0B"/>
    <w:rsid w:val="00CB517D"/>
    <w:rsid w:val="00CC038D"/>
    <w:rsid w:val="00CC10A0"/>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745C"/>
    <w:rsid w:val="00CF048A"/>
    <w:rsid w:val="00CF0747"/>
    <w:rsid w:val="00CF155A"/>
    <w:rsid w:val="00CF1DC8"/>
    <w:rsid w:val="00CF2947"/>
    <w:rsid w:val="00CF44B1"/>
    <w:rsid w:val="00CF686F"/>
    <w:rsid w:val="00CF6E60"/>
    <w:rsid w:val="00CF7B1A"/>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55EA4"/>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0823"/>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0878"/>
    <w:rsid w:val="00E210B5"/>
    <w:rsid w:val="00E2552F"/>
    <w:rsid w:val="00E3137A"/>
    <w:rsid w:val="00E32CCF"/>
    <w:rsid w:val="00E34A98"/>
    <w:rsid w:val="00E35D1E"/>
    <w:rsid w:val="00E364F9"/>
    <w:rsid w:val="00E365FA"/>
    <w:rsid w:val="00E40C94"/>
    <w:rsid w:val="00E43C00"/>
    <w:rsid w:val="00E44A83"/>
    <w:rsid w:val="00E46EF0"/>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543D"/>
    <w:rsid w:val="00E77A03"/>
    <w:rsid w:val="00E822E8"/>
    <w:rsid w:val="00E82554"/>
    <w:rsid w:val="00E82606"/>
    <w:rsid w:val="00E846C8"/>
    <w:rsid w:val="00E84957"/>
    <w:rsid w:val="00E84A55"/>
    <w:rsid w:val="00E85BFF"/>
    <w:rsid w:val="00E90391"/>
    <w:rsid w:val="00E906C2"/>
    <w:rsid w:val="00E90E9E"/>
    <w:rsid w:val="00E9311F"/>
    <w:rsid w:val="00E934D1"/>
    <w:rsid w:val="00E94AF0"/>
    <w:rsid w:val="00E95D13"/>
    <w:rsid w:val="00E95DD3"/>
    <w:rsid w:val="00E969D5"/>
    <w:rsid w:val="00EA1679"/>
    <w:rsid w:val="00EA1B6C"/>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4AA7"/>
    <w:rsid w:val="00F06D37"/>
    <w:rsid w:val="00F07B9D"/>
    <w:rsid w:val="00F11586"/>
    <w:rsid w:val="00F1183B"/>
    <w:rsid w:val="00F11C9F"/>
    <w:rsid w:val="00F12263"/>
    <w:rsid w:val="00F1409D"/>
    <w:rsid w:val="00F14214"/>
    <w:rsid w:val="00F146BD"/>
    <w:rsid w:val="00F157A9"/>
    <w:rsid w:val="00F25BB6"/>
    <w:rsid w:val="00F26B7E"/>
    <w:rsid w:val="00F27A3B"/>
    <w:rsid w:val="00F30722"/>
    <w:rsid w:val="00F33817"/>
    <w:rsid w:val="00F420D5"/>
    <w:rsid w:val="00F42581"/>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86B5B"/>
    <w:rsid w:val="00F9108B"/>
    <w:rsid w:val="00F91349"/>
    <w:rsid w:val="00F93A8A"/>
    <w:rsid w:val="00F95248"/>
    <w:rsid w:val="00F956A9"/>
    <w:rsid w:val="00F963ED"/>
    <w:rsid w:val="00F966CF"/>
    <w:rsid w:val="00F96CAE"/>
    <w:rsid w:val="00F97C99"/>
    <w:rsid w:val="00FA1592"/>
    <w:rsid w:val="00FA662D"/>
    <w:rsid w:val="00FA73B1"/>
    <w:rsid w:val="00FB0CB9"/>
    <w:rsid w:val="00FB263F"/>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 w:val="017C6D0A"/>
    <w:rsid w:val="04C3252C"/>
    <w:rsid w:val="07577D26"/>
    <w:rsid w:val="0802440D"/>
    <w:rsid w:val="0D1F607E"/>
    <w:rsid w:val="0F1467D4"/>
    <w:rsid w:val="0FC14530"/>
    <w:rsid w:val="118C7D32"/>
    <w:rsid w:val="12F43574"/>
    <w:rsid w:val="135D1A8E"/>
    <w:rsid w:val="13E97B89"/>
    <w:rsid w:val="13F916EC"/>
    <w:rsid w:val="1762215E"/>
    <w:rsid w:val="18904145"/>
    <w:rsid w:val="19375EE1"/>
    <w:rsid w:val="19892176"/>
    <w:rsid w:val="1A4646AB"/>
    <w:rsid w:val="1A490F86"/>
    <w:rsid w:val="1B3F2E2B"/>
    <w:rsid w:val="1B797813"/>
    <w:rsid w:val="1DF64AFA"/>
    <w:rsid w:val="1E370240"/>
    <w:rsid w:val="1EB31B66"/>
    <w:rsid w:val="1F724F50"/>
    <w:rsid w:val="212F01FD"/>
    <w:rsid w:val="22A52750"/>
    <w:rsid w:val="22D25253"/>
    <w:rsid w:val="2328000A"/>
    <w:rsid w:val="23F8626D"/>
    <w:rsid w:val="25B21883"/>
    <w:rsid w:val="299A5EAA"/>
    <w:rsid w:val="2AE16896"/>
    <w:rsid w:val="2C723D48"/>
    <w:rsid w:val="2FB23D35"/>
    <w:rsid w:val="304E0B54"/>
    <w:rsid w:val="31282FB6"/>
    <w:rsid w:val="333B1DFD"/>
    <w:rsid w:val="34843DE8"/>
    <w:rsid w:val="34BB131C"/>
    <w:rsid w:val="36330CB4"/>
    <w:rsid w:val="36422570"/>
    <w:rsid w:val="375648EF"/>
    <w:rsid w:val="39DC7D6B"/>
    <w:rsid w:val="39E35B46"/>
    <w:rsid w:val="3A6906BF"/>
    <w:rsid w:val="3A6D2F6F"/>
    <w:rsid w:val="3A746DAE"/>
    <w:rsid w:val="3B4E6954"/>
    <w:rsid w:val="3C277297"/>
    <w:rsid w:val="3CA56B3A"/>
    <w:rsid w:val="3CB52C9B"/>
    <w:rsid w:val="3E506DBA"/>
    <w:rsid w:val="3F8F0883"/>
    <w:rsid w:val="40E340D5"/>
    <w:rsid w:val="430A3B9B"/>
    <w:rsid w:val="45CB05CF"/>
    <w:rsid w:val="49077322"/>
    <w:rsid w:val="4A804742"/>
    <w:rsid w:val="4BCB54C4"/>
    <w:rsid w:val="4E4A5793"/>
    <w:rsid w:val="4F5A5832"/>
    <w:rsid w:val="50E015DA"/>
    <w:rsid w:val="514F791E"/>
    <w:rsid w:val="53667FE6"/>
    <w:rsid w:val="544025B2"/>
    <w:rsid w:val="55054007"/>
    <w:rsid w:val="56977B7C"/>
    <w:rsid w:val="599E39E3"/>
    <w:rsid w:val="5D144EAE"/>
    <w:rsid w:val="5F34461D"/>
    <w:rsid w:val="5FAE30C7"/>
    <w:rsid w:val="5FF76DFD"/>
    <w:rsid w:val="61D22BCE"/>
    <w:rsid w:val="62743293"/>
    <w:rsid w:val="62FB5134"/>
    <w:rsid w:val="66314D9F"/>
    <w:rsid w:val="6A0E1D7A"/>
    <w:rsid w:val="6BCC0C20"/>
    <w:rsid w:val="6BCE135A"/>
    <w:rsid w:val="6BD526E8"/>
    <w:rsid w:val="70CE3BAA"/>
    <w:rsid w:val="717154C0"/>
    <w:rsid w:val="75976C60"/>
    <w:rsid w:val="76263B40"/>
    <w:rsid w:val="76712D76"/>
    <w:rsid w:val="77E02469"/>
    <w:rsid w:val="79764DDF"/>
    <w:rsid w:val="79BF4807"/>
    <w:rsid w:val="79ED371A"/>
    <w:rsid w:val="7ADA2618"/>
    <w:rsid w:val="7D3A6A1B"/>
    <w:rsid w:val="7E6403F3"/>
    <w:rsid w:val="7F057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6D3B1AA"/>
  <w15:docId w15:val="{C355D415-5AEE-451E-94B4-AD061A50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autoRedefine/>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sid w:val="00E46EF0"/>
    <w:pPr>
      <w:tabs>
        <w:tab w:val="right" w:leader="dot" w:pos="9344"/>
      </w:tabs>
      <w:jc w:val="left"/>
    </w:pPr>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rFonts w:ascii="Times New Roman" w:eastAsia="宋体" w:hAnsi="Times New Roman" w:cs="Times New Roman"/>
      <w:b/>
      <w:bCs/>
      <w:kern w:val="44"/>
      <w:sz w:val="44"/>
      <w:szCs w:val="44"/>
    </w:rPr>
  </w:style>
  <w:style w:type="character" w:customStyle="1" w:styleId="2Char">
    <w:name w:val="标题 2 Char"/>
    <w:link w:val="22"/>
    <w:autoRedefine/>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autoRedefine/>
    <w:qFormat/>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autoRedefine/>
    <w:qFormat/>
    <w:rPr>
      <w:rFonts w:ascii="Arial" w:eastAsia="黑体" w:hAnsi="Arial" w:cs="Times New Roman"/>
      <w:b/>
      <w:bCs/>
      <w:sz w:val="24"/>
      <w:szCs w:val="24"/>
    </w:rPr>
  </w:style>
  <w:style w:type="character" w:customStyle="1" w:styleId="7Char">
    <w:name w:val="标题 7 Char"/>
    <w:link w:val="7"/>
    <w:autoRedefine/>
    <w:qFormat/>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2">
    <w:name w:val="页眉 Char"/>
    <w:link w:val="afffd"/>
    <w:autoRedefine/>
    <w:uiPriority w:val="99"/>
    <w:qFormat/>
    <w:rPr>
      <w:rFonts w:ascii="Times New Roman" w:eastAsia="宋体" w:hAnsi="Times New Roman" w:cs="Times New Roman"/>
      <w:sz w:val="18"/>
      <w:szCs w:val="18"/>
    </w:rPr>
  </w:style>
  <w:style w:type="character" w:customStyle="1" w:styleId="Char1">
    <w:name w:val="页脚 Char"/>
    <w:link w:val="afffc"/>
    <w:autoRedefine/>
    <w:uiPriority w:val="99"/>
    <w:qFormat/>
    <w:rPr>
      <w:rFonts w:ascii="宋体" w:eastAsia="宋体" w:hAnsi="Times New Roman" w:cs="Times New Roman"/>
      <w:sz w:val="18"/>
      <w:szCs w:val="18"/>
    </w:rPr>
  </w:style>
  <w:style w:type="character" w:customStyle="1" w:styleId="Char0">
    <w:name w:val="批注框文本 Char"/>
    <w:link w:val="afffb"/>
    <w:autoRedefine/>
    <w:uiPriority w:val="99"/>
    <w:semiHidden/>
    <w:qFormat/>
    <w:rPr>
      <w:sz w:val="18"/>
      <w:szCs w:val="18"/>
    </w:rPr>
  </w:style>
  <w:style w:type="paragraph" w:styleId="affff7">
    <w:name w:val="Quote"/>
    <w:basedOn w:val="afff5"/>
    <w:next w:val="afff5"/>
    <w:link w:val="Char5"/>
    <w:autoRedefine/>
    <w:uiPriority w:val="29"/>
    <w:qFormat/>
    <w:rPr>
      <w:i/>
      <w:iCs/>
      <w:color w:val="000000"/>
    </w:rPr>
  </w:style>
  <w:style w:type="character" w:customStyle="1" w:styleId="Char5">
    <w:name w:val="引用 Char"/>
    <w:link w:val="affff7"/>
    <w:autoRedefine/>
    <w:uiPriority w:val="29"/>
    <w:qFormat/>
    <w:rPr>
      <w:i/>
      <w:iCs/>
      <w:color w:val="000000"/>
    </w:rPr>
  </w:style>
  <w:style w:type="character" w:customStyle="1" w:styleId="Char4">
    <w:name w:val="标题 Char"/>
    <w:link w:val="affff0"/>
    <w:autoRedefine/>
    <w:qFormat/>
    <w:rPr>
      <w:rFonts w:ascii="Arial" w:eastAsia="宋体" w:hAnsi="Arial" w:cs="Arial"/>
      <w:b/>
      <w:bCs/>
      <w:sz w:val="32"/>
      <w:szCs w:val="32"/>
    </w:rPr>
  </w:style>
  <w:style w:type="paragraph" w:customStyle="1" w:styleId="affff8">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autoRedefine/>
    <w:qFormat/>
    <w:pPr>
      <w:ind w:left="198"/>
    </w:pPr>
    <w:rPr>
      <w:rFonts w:ascii="宋体"/>
      <w:sz w:val="18"/>
    </w:rPr>
  </w:style>
  <w:style w:type="paragraph" w:customStyle="1" w:styleId="affffb">
    <w:name w:val="标准文件_页脚奇数页"/>
    <w:autoRedefine/>
    <w:qFormat/>
    <w:pPr>
      <w:ind w:right="227"/>
      <w:jc w:val="right"/>
    </w:pPr>
    <w:rPr>
      <w:rFonts w:ascii="宋体"/>
      <w:sz w:val="18"/>
    </w:rPr>
  </w:style>
  <w:style w:type="paragraph" w:customStyle="1" w:styleId="affffc">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autoRedefine/>
    <w:qFormat/>
    <w:pPr>
      <w:snapToGrid w:val="0"/>
      <w:ind w:firstLineChars="200" w:firstLine="200"/>
    </w:pPr>
    <w:rPr>
      <w:kern w:val="0"/>
    </w:rPr>
  </w:style>
  <w:style w:type="paragraph" w:customStyle="1" w:styleId="affffe">
    <w:name w:val="标准文件_段"/>
    <w:link w:val="Char6"/>
    <w:autoRedefine/>
    <w:qFormat/>
    <w:rsid w:val="00177FAB"/>
    <w:pPr>
      <w:autoSpaceDE w:val="0"/>
      <w:autoSpaceDN w:val="0"/>
      <w:ind w:firstLineChars="200" w:firstLine="420"/>
      <w:jc w:val="both"/>
    </w:pPr>
    <w:rPr>
      <w:sz w:val="21"/>
    </w:rPr>
  </w:style>
  <w:style w:type="paragraph" w:customStyle="1" w:styleId="afffff">
    <w:name w:val="标准文件_版本"/>
    <w:basedOn w:val="affffd"/>
    <w:autoRedefine/>
    <w:qFormat/>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autoRedefine/>
    <w:qFormat/>
    <w:pPr>
      <w:spacing w:line="310" w:lineRule="exact"/>
      <w:jc w:val="right"/>
    </w:pPr>
    <w:rPr>
      <w:rFonts w:ascii="宋体" w:hAnsi="宋体"/>
      <w:kern w:val="0"/>
    </w:rPr>
  </w:style>
  <w:style w:type="paragraph" w:customStyle="1" w:styleId="a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autoRedefine/>
    <w:qFormat/>
    <w:pPr>
      <w:jc w:val="left"/>
    </w:pPr>
  </w:style>
  <w:style w:type="paragraph" w:customStyle="1" w:styleId="afffff5">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e"/>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autoRedefine/>
    <w:qFormat/>
    <w:rPr>
      <w:rFonts w:ascii="黑体" w:eastAsia="黑体"/>
      <w:spacing w:val="0"/>
      <w:w w:val="100"/>
      <w:position w:val="3"/>
      <w:sz w:val="28"/>
    </w:rPr>
  </w:style>
  <w:style w:type="paragraph" w:customStyle="1" w:styleId="ad">
    <w:name w:val="标准文件_方框数字列项"/>
    <w:basedOn w:val="affffe"/>
    <w:autoRedefine/>
    <w:qFormat/>
    <w:pPr>
      <w:numPr>
        <w:numId w:val="3"/>
      </w:numPr>
      <w:ind w:firstLineChars="0" w:firstLine="0"/>
    </w:pPr>
  </w:style>
  <w:style w:type="paragraph" w:customStyle="1" w:styleId="afffff7">
    <w:name w:val="标准文件_封面标准编号"/>
    <w:basedOn w:val="afff5"/>
    <w:next w:val="afffff1"/>
    <w:autoRedefine/>
    <w:qFormat/>
    <w:pPr>
      <w:spacing w:line="310" w:lineRule="exact"/>
      <w:jc w:val="right"/>
    </w:pPr>
    <w:rPr>
      <w:rFonts w:ascii="黑体" w:eastAsia="黑体"/>
      <w:kern w:val="0"/>
      <w:sz w:val="28"/>
    </w:rPr>
  </w:style>
  <w:style w:type="paragraph" w:customStyle="1" w:styleId="afffff8">
    <w:name w:val="标准文件_封面标准分类号"/>
    <w:basedOn w:val="afff5"/>
    <w:autoRedefine/>
    <w:qFormat/>
    <w:rPr>
      <w:rFonts w:ascii="黑体" w:eastAsia="黑体"/>
      <w:b/>
      <w:kern w:val="0"/>
      <w:sz w:val="28"/>
    </w:rPr>
  </w:style>
  <w:style w:type="paragraph" w:customStyle="1" w:styleId="afffff9">
    <w:name w:val="标准文件_封面标准名称"/>
    <w:basedOn w:val="afff5"/>
    <w:autoRedefine/>
    <w:qFormat/>
    <w:pPr>
      <w:spacing w:line="240" w:lineRule="auto"/>
      <w:jc w:val="center"/>
    </w:pPr>
    <w:rPr>
      <w:rFonts w:ascii="黑体" w:eastAsia="黑体"/>
      <w:kern w:val="0"/>
      <w:sz w:val="52"/>
    </w:rPr>
  </w:style>
  <w:style w:type="paragraph" w:customStyle="1" w:styleId="afffffa">
    <w:name w:val="标准文件_封面标准英文名称"/>
    <w:basedOn w:val="afff5"/>
    <w:autoRedefine/>
    <w:qFormat/>
    <w:pPr>
      <w:spacing w:line="240" w:lineRule="auto"/>
      <w:jc w:val="center"/>
    </w:pPr>
    <w:rPr>
      <w:rFonts w:ascii="黑体" w:eastAsia="黑体"/>
      <w:b/>
      <w:sz w:val="28"/>
    </w:rPr>
  </w:style>
  <w:style w:type="paragraph" w:customStyle="1" w:styleId="afffffb">
    <w:name w:val="标准文件_封面发布日期"/>
    <w:basedOn w:val="afff5"/>
    <w:autoRedefine/>
    <w:qFormat/>
    <w:pPr>
      <w:spacing w:line="310" w:lineRule="exact"/>
    </w:pPr>
    <w:rPr>
      <w:rFonts w:ascii="黑体" w:eastAsia="黑体"/>
      <w:kern w:val="0"/>
      <w:sz w:val="28"/>
    </w:rPr>
  </w:style>
  <w:style w:type="paragraph" w:customStyle="1" w:styleId="afffffc">
    <w:name w:val="标准文件_封面密级"/>
    <w:basedOn w:val="afff5"/>
    <w:autoRedefine/>
    <w:qFormat/>
    <w:rPr>
      <w:rFonts w:eastAsia="黑体"/>
      <w:sz w:val="32"/>
    </w:rPr>
  </w:style>
  <w:style w:type="paragraph" w:customStyle="1" w:styleId="afffffd">
    <w:name w:val="标准文件_封面实施日期"/>
    <w:basedOn w:val="afff5"/>
    <w:autoRedefine/>
    <w:qFormat/>
    <w:pPr>
      <w:spacing w:line="310" w:lineRule="exact"/>
      <w:jc w:val="right"/>
    </w:pPr>
    <w:rPr>
      <w:rFonts w:ascii="黑体" w:eastAsia="黑体"/>
      <w:sz w:val="28"/>
    </w:rPr>
  </w:style>
  <w:style w:type="paragraph" w:customStyle="1" w:styleId="afffffe">
    <w:name w:val="标准文件_封面抬头"/>
    <w:basedOn w:val="affffe"/>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autoRedefin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autoRedefine/>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e"/>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autoRedefin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autoRedefin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e"/>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autoRedefine/>
    <w:qFormat/>
    <w:rPr>
      <w:rFonts w:ascii="Times New Roman" w:eastAsia="宋体" w:hAnsi="Times New Roman" w:cs="Times New Roman"/>
      <w:szCs w:val="20"/>
    </w:rPr>
  </w:style>
  <w:style w:type="paragraph" w:customStyle="1" w:styleId="affffff0">
    <w:name w:val="标准文件_附录章标题"/>
    <w:next w:val="affffe"/>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ind w:left="0" w:firstLine="0"/>
      <w:jc w:val="center"/>
      <w:outlineLvl w:val="0"/>
    </w:pPr>
    <w:rPr>
      <w:rFonts w:ascii="黑体" w:eastAsia="黑体"/>
      <w:sz w:val="32"/>
    </w:rPr>
  </w:style>
  <w:style w:type="paragraph" w:customStyle="1" w:styleId="affffff2">
    <w:name w:val="标准文件_目次、标准名称标题"/>
    <w:basedOn w:val="a6"/>
    <w:next w:val="affffe"/>
    <w:autoRedefine/>
    <w:qFormat/>
    <w:pPr>
      <w:spacing w:line="460" w:lineRule="exact"/>
    </w:pPr>
  </w:style>
  <w:style w:type="paragraph" w:customStyle="1" w:styleId="affffff3">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e"/>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4">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e"/>
    <w:autoRedefin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autoRedefine/>
    <w:semiHidden/>
    <w:qFormat/>
    <w:rPr>
      <w:rFonts w:ascii="宋体" w:eastAsia="宋体" w:hAnsi="Times New Roman" w:cs="Times New Roman"/>
      <w:sz w:val="18"/>
      <w:szCs w:val="18"/>
    </w:rPr>
  </w:style>
  <w:style w:type="paragraph" w:customStyle="1" w:styleId="affffff5">
    <w:name w:val="标准文件_条文脚注"/>
    <w:basedOn w:val="afffe"/>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autoRedefine/>
    <w:qFormat/>
    <w:pPr>
      <w:numPr>
        <w:numId w:val="12"/>
      </w:numPr>
      <w:spacing w:line="240" w:lineRule="auto"/>
      <w:jc w:val="left"/>
    </w:pPr>
    <w:rPr>
      <w:rFonts w:ascii="宋体" w:hAnsi="宋体"/>
      <w:sz w:val="18"/>
    </w:rPr>
  </w:style>
  <w:style w:type="character" w:customStyle="1" w:styleId="affffff6">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e"/>
    <w:autoRedefin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autoRedefin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autoRedefine/>
    <w:qFormat/>
    <w:pPr>
      <w:numPr>
        <w:ilvl w:val="2"/>
      </w:numPr>
      <w:spacing w:beforeLines="50" w:before="50" w:afterLines="50" w:after="50"/>
      <w:outlineLvl w:val="1"/>
    </w:pPr>
  </w:style>
  <w:style w:type="paragraph" w:customStyle="1" w:styleId="affffff7">
    <w:name w:val="标准文件_一致程度"/>
    <w:basedOn w:val="afff5"/>
    <w:autoRedefine/>
    <w:qFormat/>
    <w:pPr>
      <w:spacing w:line="440" w:lineRule="exact"/>
      <w:jc w:val="center"/>
    </w:pPr>
    <w:rPr>
      <w:sz w:val="28"/>
    </w:rPr>
  </w:style>
  <w:style w:type="paragraph" w:customStyle="1" w:styleId="affffff8">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e"/>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autoRedefin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autoRedefine/>
    <w:qFormat/>
    <w:pPr>
      <w:numPr>
        <w:numId w:val="18"/>
      </w:numPr>
      <w:jc w:val="center"/>
    </w:pPr>
    <w:rPr>
      <w:rFonts w:ascii="黑体" w:eastAsia="黑体"/>
      <w:sz w:val="21"/>
    </w:rPr>
  </w:style>
  <w:style w:type="paragraph" w:customStyle="1" w:styleId="afb">
    <w:name w:val="标准文件_正文英文图标题"/>
    <w:next w:val="affffe"/>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b">
    <w:name w:val="发布部门"/>
    <w:next w:val="affffe"/>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autoRedefine/>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autoRedefine/>
    <w:qFormat/>
    <w:pPr>
      <w:spacing w:before="180" w:line="180" w:lineRule="exact"/>
      <w:jc w:val="center"/>
    </w:pPr>
    <w:rPr>
      <w:rFonts w:ascii="宋体"/>
      <w:sz w:val="21"/>
    </w:rPr>
  </w:style>
  <w:style w:type="paragraph" w:customStyle="1" w:styleId="afffffff0">
    <w:name w:val="封面标准文稿类别"/>
    <w:autoRedefine/>
    <w:qFormat/>
    <w:pPr>
      <w:spacing w:before="440" w:line="400" w:lineRule="exact"/>
      <w:jc w:val="center"/>
    </w:pPr>
    <w:rPr>
      <w:rFonts w:ascii="宋体"/>
      <w:sz w:val="24"/>
    </w:rPr>
  </w:style>
  <w:style w:type="paragraph" w:customStyle="1" w:styleId="afffffff1">
    <w:name w:val="封面标准英文名称"/>
    <w:autoRedefine/>
    <w:qFormat/>
    <w:pPr>
      <w:widowControl w:val="0"/>
      <w:spacing w:line="360" w:lineRule="exact"/>
      <w:jc w:val="center"/>
    </w:pPr>
    <w:rPr>
      <w:sz w:val="28"/>
    </w:rPr>
  </w:style>
  <w:style w:type="paragraph" w:customStyle="1" w:styleId="afffffff2">
    <w:name w:val="封面一致性程度标识"/>
    <w:autoRedefine/>
    <w:qFormat/>
    <w:pPr>
      <w:spacing w:before="440" w:line="440" w:lineRule="exact"/>
      <w:jc w:val="center"/>
    </w:pPr>
    <w:rPr>
      <w:sz w:val="28"/>
    </w:rPr>
  </w:style>
  <w:style w:type="paragraph" w:customStyle="1" w:styleId="afffffff3">
    <w:name w:val="封面正文"/>
    <w:autoRedefine/>
    <w:qFormat/>
    <w:pPr>
      <w:jc w:val="both"/>
    </w:pPr>
  </w:style>
  <w:style w:type="paragraph" w:customStyle="1" w:styleId="afffffff4">
    <w:name w:val="附录二级无标题条"/>
    <w:basedOn w:val="afff5"/>
    <w:next w:val="affffe"/>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autoRedefine/>
    <w:qFormat/>
    <w:pPr>
      <w:outlineLvl w:val="4"/>
    </w:pPr>
  </w:style>
  <w:style w:type="paragraph" w:customStyle="1" w:styleId="afffffff6">
    <w:name w:val="附录四级无标题条"/>
    <w:basedOn w:val="afffffff5"/>
    <w:next w:val="affffe"/>
    <w:autoRedefine/>
    <w:qFormat/>
    <w:pPr>
      <w:outlineLvl w:val="5"/>
    </w:pPr>
  </w:style>
  <w:style w:type="paragraph" w:customStyle="1" w:styleId="afffffff7">
    <w:name w:val="附录图"/>
    <w:next w:val="affffe"/>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8">
    <w:name w:val="附录五级无标题条"/>
    <w:basedOn w:val="afffffff6"/>
    <w:next w:val="affffe"/>
    <w:autoRedefine/>
    <w:qFormat/>
    <w:pPr>
      <w:outlineLvl w:val="6"/>
    </w:pPr>
  </w:style>
  <w:style w:type="paragraph" w:customStyle="1" w:styleId="afffffff9">
    <w:name w:val="附录性质"/>
    <w:basedOn w:val="afff5"/>
    <w:autoRedefine/>
    <w:qFormat/>
    <w:pPr>
      <w:widowControl/>
      <w:adjustRightInd/>
      <w:jc w:val="center"/>
    </w:pPr>
    <w:rPr>
      <w:rFonts w:ascii="黑体" w:eastAsia="黑体"/>
    </w:rPr>
  </w:style>
  <w:style w:type="paragraph" w:customStyle="1" w:styleId="afffffffa">
    <w:name w:val="附录一级无标题条"/>
    <w:basedOn w:val="affffff0"/>
    <w:next w:val="affffe"/>
    <w:autoRedefine/>
    <w:qFormat/>
    <w:pPr>
      <w:autoSpaceDN w:val="0"/>
      <w:outlineLvl w:val="2"/>
    </w:pPr>
    <w:rPr>
      <w:rFonts w:ascii="宋体" w:eastAsia="宋体" w:hAnsi="宋体"/>
    </w:rPr>
  </w:style>
  <w:style w:type="character" w:customStyle="1" w:styleId="afffffffb">
    <w:name w:val="个人答复风格"/>
    <w:autoRedefine/>
    <w:qFormat/>
    <w:rPr>
      <w:rFonts w:ascii="Arial" w:eastAsia="宋体" w:hAnsi="Arial" w:cs="Arial"/>
      <w:color w:val="auto"/>
      <w:spacing w:val="0"/>
      <w:sz w:val="20"/>
    </w:rPr>
  </w:style>
  <w:style w:type="character" w:customStyle="1" w:styleId="afffffffc">
    <w:name w:val="个人撰写风格"/>
    <w:autoRedefine/>
    <w:qFormat/>
    <w:rPr>
      <w:rFonts w:ascii="Arial" w:eastAsia="宋体" w:hAnsi="Arial" w:cs="Arial"/>
      <w:color w:val="auto"/>
      <w:spacing w:val="0"/>
      <w:sz w:val="20"/>
    </w:rPr>
  </w:style>
  <w:style w:type="paragraph" w:customStyle="1" w:styleId="afffffffd">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e">
    <w:name w:val="列项·"/>
    <w:basedOn w:val="affffe"/>
    <w:autoRedefine/>
    <w:qFormat/>
    <w:pPr>
      <w:tabs>
        <w:tab w:val="left" w:pos="840"/>
      </w:tabs>
    </w:pPr>
  </w:style>
  <w:style w:type="paragraph" w:customStyle="1" w:styleId="affffffff">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autoRedefine/>
    <w:qFormat/>
    <w:pPr>
      <w:spacing w:line="0" w:lineRule="atLeast"/>
      <w:jc w:val="distribute"/>
    </w:pPr>
    <w:rPr>
      <w:rFonts w:ascii="黑体" w:eastAsia="黑体" w:hAnsi="宋体"/>
      <w:sz w:val="52"/>
    </w:rPr>
  </w:style>
  <w:style w:type="paragraph" w:customStyle="1" w:styleId="affffffff1">
    <w:name w:val="其他发布部门"/>
    <w:basedOn w:val="affffffb"/>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2">
    <w:name w:val="实施日期"/>
    <w:basedOn w:val="affffffc"/>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3">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5">
    <w:name w:val="注:后续"/>
    <w:autoRedefine/>
    <w:qFormat/>
    <w:pPr>
      <w:spacing w:line="300" w:lineRule="exact"/>
      <w:ind w:leftChars="400" w:left="600" w:hangingChars="200" w:hanging="200"/>
      <w:jc w:val="both"/>
    </w:pPr>
    <w:rPr>
      <w:rFonts w:ascii="宋体"/>
      <w:sz w:val="18"/>
    </w:rPr>
  </w:style>
  <w:style w:type="paragraph" w:customStyle="1" w:styleId="affffffff6">
    <w:name w:val="注×:后续"/>
    <w:basedOn w:val="affffffff5"/>
    <w:autoRedefine/>
    <w:qFormat/>
    <w:pPr>
      <w:ind w:leftChars="0" w:left="1406" w:firstLineChars="0" w:hanging="499"/>
    </w:pPr>
  </w:style>
  <w:style w:type="paragraph" w:customStyle="1" w:styleId="affffffff7">
    <w:name w:val="标准文件_一级无标题"/>
    <w:basedOn w:val="affd"/>
    <w:autoRedefine/>
    <w:qFormat/>
    <w:pPr>
      <w:spacing w:beforeLines="0" w:before="0" w:afterLines="0" w:after="0"/>
      <w:outlineLvl w:val="9"/>
    </w:pPr>
    <w:rPr>
      <w:rFonts w:ascii="宋体" w:eastAsia="宋体"/>
    </w:rPr>
  </w:style>
  <w:style w:type="paragraph" w:customStyle="1" w:styleId="affffffff8">
    <w:name w:val="标准文件_五级无标题"/>
    <w:basedOn w:val="afff1"/>
    <w:autoRedefine/>
    <w:qFormat/>
    <w:pPr>
      <w:spacing w:beforeLines="0" w:before="0" w:afterLines="0" w:after="0"/>
      <w:outlineLvl w:val="9"/>
    </w:pPr>
    <w:rPr>
      <w:rFonts w:ascii="宋体" w:eastAsia="宋体"/>
    </w:rPr>
  </w:style>
  <w:style w:type="paragraph" w:customStyle="1" w:styleId="affffffff9">
    <w:name w:val="标准文件_三级无标题"/>
    <w:basedOn w:val="afff"/>
    <w:autoRedefine/>
    <w:qFormat/>
    <w:pPr>
      <w:spacing w:beforeLines="0" w:before="0" w:afterLines="0" w:after="0"/>
      <w:outlineLvl w:val="9"/>
    </w:pPr>
    <w:rPr>
      <w:rFonts w:ascii="宋体" w:eastAsia="宋体"/>
    </w:rPr>
  </w:style>
  <w:style w:type="paragraph" w:customStyle="1" w:styleId="affffffffa">
    <w:name w:val="标准文件_二级无标题"/>
    <w:basedOn w:val="affe"/>
    <w:autoRedefine/>
    <w:qFormat/>
    <w:pPr>
      <w:spacing w:beforeLines="0" w:before="0" w:afterLines="0" w:after="0"/>
      <w:outlineLvl w:val="9"/>
    </w:pPr>
    <w:rPr>
      <w:rFonts w:ascii="宋体" w:eastAsia="宋体"/>
    </w:rPr>
  </w:style>
  <w:style w:type="paragraph" w:customStyle="1" w:styleId="affffffffb">
    <w:name w:val="标准_四级无标题"/>
    <w:basedOn w:val="afff0"/>
    <w:next w:val="affffe"/>
    <w:autoRedefine/>
    <w:qFormat/>
    <w:rPr>
      <w:rFonts w:eastAsia="宋体"/>
    </w:rPr>
  </w:style>
  <w:style w:type="paragraph" w:customStyle="1" w:styleId="affffffffc">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autoRedefine/>
    <w:qFormat/>
    <w:pPr>
      <w:numPr>
        <w:numId w:val="23"/>
      </w:numPr>
      <w:ind w:firstLineChars="0" w:firstLine="0"/>
    </w:pPr>
    <w:rPr>
      <w:rFonts w:cs="Arial"/>
      <w:szCs w:val="28"/>
    </w:rPr>
  </w:style>
  <w:style w:type="paragraph" w:customStyle="1" w:styleId="ae">
    <w:name w:val="标准文件_小写罗马数字编号列项"/>
    <w:basedOn w:val="affffe"/>
    <w:autoRedefine/>
    <w:qFormat/>
    <w:pPr>
      <w:numPr>
        <w:numId w:val="24"/>
      </w:numPr>
      <w:ind w:firstLineChars="0" w:firstLine="0"/>
    </w:pPr>
    <w:rPr>
      <w:rFonts w:cs="Arial"/>
      <w:szCs w:val="28"/>
    </w:rPr>
  </w:style>
  <w:style w:type="paragraph" w:customStyle="1" w:styleId="affffffffd">
    <w:name w:val="标准文件_附录标题"/>
    <w:basedOn w:val="aff3"/>
    <w:autoRedefine/>
    <w:qFormat/>
    <w:pPr>
      <w:numPr>
        <w:numId w:val="0"/>
      </w:numPr>
      <w:spacing w:after="280"/>
      <w:outlineLvl w:val="9"/>
    </w:pPr>
  </w:style>
  <w:style w:type="paragraph" w:customStyle="1" w:styleId="affffffffe">
    <w:name w:val="标准文件_二级项"/>
    <w:autoRedefine/>
    <w:qFormat/>
    <w:rPr>
      <w:rFonts w:ascii="宋体"/>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e"/>
    <w:autoRedefin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sz w:val="21"/>
    </w:rPr>
  </w:style>
  <w:style w:type="paragraph" w:customStyle="1" w:styleId="afffffffff">
    <w:name w:val="标准文件_索引字母"/>
    <w:next w:val="affffe"/>
    <w:autoRedefine/>
    <w:qFormat/>
    <w:pPr>
      <w:jc w:val="center"/>
    </w:pPr>
    <w:rPr>
      <w:rFonts w:ascii="宋体" w:eastAsia="Times New Roman" w:hAnsi="宋体"/>
      <w:b/>
      <w:kern w:val="2"/>
      <w:sz w:val="21"/>
    </w:rPr>
  </w:style>
  <w:style w:type="paragraph" w:customStyle="1" w:styleId="afffffffff0">
    <w:name w:val="标准文件_附录前"/>
    <w:next w:val="affffe"/>
    <w:autoRedefine/>
    <w:qFormat/>
    <w:pPr>
      <w:spacing w:line="20" w:lineRule="atLeast"/>
      <w:ind w:firstLine="200"/>
    </w:pPr>
    <w:rPr>
      <w:rFonts w:ascii="宋体" w:hAnsi="宋体"/>
      <w:kern w:val="2"/>
      <w:sz w:val="10"/>
    </w:rPr>
  </w:style>
  <w:style w:type="paragraph" w:customStyle="1" w:styleId="afffffffff1">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autoRedefine/>
    <w:qFormat/>
    <w:pPr>
      <w:ind w:firstLineChars="0" w:firstLine="0"/>
      <w:jc w:val="center"/>
    </w:pPr>
    <w:rPr>
      <w:sz w:val="18"/>
    </w:rPr>
  </w:style>
  <w:style w:type="paragraph" w:customStyle="1" w:styleId="afff2">
    <w:name w:val="标准文件_注："/>
    <w:next w:val="affffe"/>
    <w:autoRedefine/>
    <w:qFormat/>
    <w:pPr>
      <w:widowControl w:val="0"/>
      <w:numPr>
        <w:numId w:val="26"/>
      </w:numPr>
      <w:autoSpaceDE w:val="0"/>
      <w:autoSpaceDN w:val="0"/>
      <w:jc w:val="both"/>
    </w:pPr>
    <w:rPr>
      <w:rFonts w:ascii="宋体"/>
      <w:sz w:val="18"/>
      <w:szCs w:val="18"/>
    </w:rPr>
  </w:style>
  <w:style w:type="paragraph" w:customStyle="1" w:styleId="a5">
    <w:name w:val="标准文件_注×："/>
    <w:autoRedefine/>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autoRedefine/>
    <w:qFormat/>
    <w:pPr>
      <w:widowControl w:val="0"/>
      <w:numPr>
        <w:numId w:val="28"/>
      </w:numPr>
      <w:jc w:val="both"/>
    </w:pPr>
    <w:rPr>
      <w:rFonts w:ascii="宋体"/>
      <w:sz w:val="18"/>
      <w:szCs w:val="18"/>
    </w:rPr>
  </w:style>
  <w:style w:type="paragraph" w:customStyle="1" w:styleId="afffffffff3">
    <w:name w:val="标准文件_示例内容"/>
    <w:basedOn w:val="affffe"/>
    <w:autoRedefine/>
    <w:qFormat/>
    <w:rPr>
      <w:sz w:val="18"/>
    </w:rPr>
  </w:style>
  <w:style w:type="paragraph" w:customStyle="1" w:styleId="afa">
    <w:name w:val="标准文件_示例×："/>
    <w:basedOn w:val="afff5"/>
    <w:next w:val="afffffffff3"/>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autoRedefine/>
    <w:qFormat/>
    <w:rsid w:val="00177FAB"/>
    <w:rPr>
      <w:sz w:val="21"/>
    </w:rPr>
  </w:style>
  <w:style w:type="paragraph" w:customStyle="1" w:styleId="afffffffff4">
    <w:name w:val="标准文件_表格续"/>
    <w:basedOn w:val="affffe"/>
    <w:next w:val="affffe"/>
    <w:autoRedefine/>
    <w:qFormat/>
    <w:pPr>
      <w:jc w:val="center"/>
    </w:pPr>
    <w:rPr>
      <w:rFonts w:ascii="黑体" w:eastAsia="黑体" w:hAnsi="黑体"/>
    </w:rPr>
  </w:style>
  <w:style w:type="character" w:styleId="afffffffff5">
    <w:name w:val="Placeholder Text"/>
    <w:basedOn w:val="afff6"/>
    <w:autoRedefine/>
    <w:uiPriority w:val="99"/>
    <w:semiHidden/>
    <w:qFormat/>
    <w:rPr>
      <w:color w:val="808080"/>
    </w:rPr>
  </w:style>
  <w:style w:type="paragraph" w:customStyle="1" w:styleId="2">
    <w:name w:val="标准文件_二级项2"/>
    <w:basedOn w:val="affffe"/>
    <w:autoRedefine/>
    <w:qFormat/>
    <w:pPr>
      <w:numPr>
        <w:ilvl w:val="1"/>
        <w:numId w:val="21"/>
      </w:numPr>
      <w:ind w:left="1271" w:firstLineChars="0" w:hanging="420"/>
    </w:pPr>
  </w:style>
  <w:style w:type="paragraph" w:customStyle="1" w:styleId="21">
    <w:name w:val="标准文件_三级项2"/>
    <w:basedOn w:val="affffe"/>
    <w:autoRedefine/>
    <w:qFormat/>
    <w:pPr>
      <w:numPr>
        <w:numId w:val="30"/>
      </w:numPr>
      <w:spacing w:line="300" w:lineRule="exact"/>
      <w:ind w:left="1276" w:firstLineChars="0" w:hanging="425"/>
    </w:pPr>
  </w:style>
  <w:style w:type="paragraph" w:customStyle="1" w:styleId="20">
    <w:name w:val="标准文件_一级项2"/>
    <w:basedOn w:val="affffe"/>
    <w:autoRedefine/>
    <w:qFormat/>
    <w:pPr>
      <w:numPr>
        <w:numId w:val="31"/>
      </w:numPr>
      <w:spacing w:line="300" w:lineRule="exact"/>
      <w:ind w:left="1271" w:firstLineChars="0" w:hanging="420"/>
    </w:pPr>
  </w:style>
  <w:style w:type="paragraph" w:customStyle="1" w:styleId="afffffffff6">
    <w:name w:val="标准文件_提示"/>
    <w:basedOn w:val="affffe"/>
    <w:next w:val="affffe"/>
    <w:autoRedefine/>
    <w:qFormat/>
    <w:rPr>
      <w:rFonts w:ascii="黑体" w:eastAsia="黑体"/>
    </w:rPr>
  </w:style>
  <w:style w:type="character" w:customStyle="1" w:styleId="afffffffff7">
    <w:name w:val="标准文件_来源"/>
    <w:basedOn w:val="afff6"/>
    <w:autoRedefine/>
    <w:uiPriority w:val="1"/>
    <w:qFormat/>
    <w:rPr>
      <w:rFonts w:eastAsia="宋体"/>
      <w:sz w:val="21"/>
    </w:rPr>
  </w:style>
  <w:style w:type="paragraph" w:customStyle="1" w:styleId="afffffffff8">
    <w:name w:val="标准文件_图表说明"/>
    <w:autoRedefine/>
    <w:qFormat/>
    <w:pPr>
      <w:spacing w:line="276" w:lineRule="auto"/>
      <w:ind w:firstLine="420"/>
    </w:pPr>
    <w:rPr>
      <w:rFonts w:ascii="宋体" w:hAnsi="宋体"/>
      <w:kern w:val="2"/>
      <w:sz w:val="18"/>
    </w:rPr>
  </w:style>
  <w:style w:type="paragraph" w:customStyle="1" w:styleId="afffffffff9">
    <w:name w:val="其他发布日期"/>
    <w:basedOn w:val="affffffc"/>
    <w:autoRedefine/>
    <w:qFormat/>
    <w:pPr>
      <w:framePr w:w="3997" w:h="471" w:hRule="exact" w:hSpace="0" w:vSpace="181" w:wrap="around" w:vAnchor="page" w:hAnchor="page" w:x="1419" w:y="14097"/>
    </w:pPr>
  </w:style>
  <w:style w:type="paragraph" w:customStyle="1" w:styleId="afffffffffa">
    <w:name w:val="其他实施日期"/>
    <w:basedOn w:val="affffffff2"/>
    <w:autoRedefine/>
    <w:qFormat/>
    <w:pPr>
      <w:framePr w:w="3997" w:h="471" w:hRule="exact" w:vSpace="181" w:wrap="around" w:vAnchor="page" w:hAnchor="page" w:x="7089" w:y="14097"/>
    </w:pPr>
  </w:style>
  <w:style w:type="paragraph" w:customStyle="1" w:styleId="afffffffffb">
    <w:name w:val="标准文件_文件编号"/>
    <w:basedOn w:val="affffe"/>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autoRedefine/>
    <w:qFormat/>
    <w:pPr>
      <w:framePr w:wrap="auto"/>
      <w:spacing w:before="57"/>
    </w:pPr>
    <w:rPr>
      <w:sz w:val="21"/>
    </w:rPr>
  </w:style>
  <w:style w:type="paragraph" w:customStyle="1" w:styleId="afffffffffd">
    <w:name w:val="标准文件_文件名称"/>
    <w:basedOn w:val="affffe"/>
    <w:next w:val="affffe"/>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autoRedefin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autoRedefine/>
    <w:qFormat/>
    <w:pPr>
      <w:ind w:left="811" w:firstLineChars="0" w:firstLine="0"/>
    </w:pPr>
    <w:rPr>
      <w:sz w:val="18"/>
    </w:rPr>
  </w:style>
  <w:style w:type="paragraph" w:customStyle="1" w:styleId="X">
    <w:name w:val="标准文件_注X后"/>
    <w:basedOn w:val="affffe"/>
    <w:autoRedefine/>
    <w:qFormat/>
    <w:pPr>
      <w:ind w:left="811" w:firstLineChars="0" w:firstLine="0"/>
    </w:pPr>
    <w:rPr>
      <w:sz w:val="18"/>
    </w:rPr>
  </w:style>
  <w:style w:type="paragraph" w:customStyle="1" w:styleId="affffffffff">
    <w:name w:val="标准文件_示例后"/>
    <w:basedOn w:val="affffe"/>
    <w:autoRedefine/>
    <w:qFormat/>
    <w:pPr>
      <w:ind w:left="964" w:firstLineChars="0" w:firstLine="0"/>
    </w:pPr>
    <w:rPr>
      <w:sz w:val="18"/>
    </w:rPr>
  </w:style>
  <w:style w:type="paragraph" w:customStyle="1" w:styleId="X0">
    <w:name w:val="标准文件_示例X后"/>
    <w:basedOn w:val="affffe"/>
    <w:link w:val="X1"/>
    <w:autoRedefine/>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0">
    <w:name w:val="标准文件_索引项"/>
    <w:basedOn w:val="affffe"/>
    <w:next w:val="affffe"/>
    <w:autoRedefine/>
    <w:qFormat/>
    <w:pPr>
      <w:tabs>
        <w:tab w:val="right" w:leader="dot" w:pos="9356"/>
      </w:tabs>
      <w:ind w:left="210" w:firstLineChars="0" w:hanging="210"/>
      <w:jc w:val="left"/>
    </w:pPr>
  </w:style>
  <w:style w:type="paragraph" w:customStyle="1" w:styleId="affffffffff1">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autoRedefin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autoRedefine/>
    <w:qFormat/>
    <w:pPr>
      <w:spacing w:beforeLines="0" w:before="0" w:afterLines="0" w:after="0" w:line="276" w:lineRule="auto"/>
    </w:pPr>
    <w:rPr>
      <w:rFonts w:ascii="宋体" w:eastAsia="宋体"/>
    </w:rPr>
  </w:style>
  <w:style w:type="paragraph" w:customStyle="1" w:styleId="affffffffff8">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autoRedefin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autoRedefin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autoRedefine/>
    <w:qFormat/>
    <w:rPr>
      <w:rFonts w:hAnsi="黑体"/>
    </w:rPr>
  </w:style>
  <w:style w:type="paragraph" w:customStyle="1" w:styleId="affffffffffc">
    <w:name w:val="标准文件_脚注内容"/>
    <w:basedOn w:val="affffe"/>
    <w:autoRedefine/>
    <w:qFormat/>
    <w:pPr>
      <w:ind w:leftChars="200" w:left="400" w:hangingChars="200" w:hanging="200"/>
    </w:pPr>
    <w:rPr>
      <w:sz w:val="15"/>
    </w:rPr>
  </w:style>
  <w:style w:type="paragraph" w:customStyle="1" w:styleId="affffffffffd">
    <w:name w:val="标准文件_术语条一"/>
    <w:basedOn w:val="affffffff7"/>
    <w:next w:val="affffe"/>
    <w:autoRedefine/>
    <w:qFormat/>
  </w:style>
  <w:style w:type="paragraph" w:customStyle="1" w:styleId="affffffffffe">
    <w:name w:val="标准文件_术语条二"/>
    <w:basedOn w:val="affffffffa"/>
    <w:next w:val="affffe"/>
    <w:autoRedefine/>
    <w:qFormat/>
  </w:style>
  <w:style w:type="paragraph" w:customStyle="1" w:styleId="afffffffffff">
    <w:name w:val="标准文件_术语条三"/>
    <w:basedOn w:val="affffffff9"/>
    <w:next w:val="affffe"/>
    <w:autoRedefine/>
    <w:qFormat/>
  </w:style>
  <w:style w:type="paragraph" w:customStyle="1" w:styleId="afffffffffff0">
    <w:name w:val="标准文件_术语条四"/>
    <w:basedOn w:val="affffffffc"/>
    <w:next w:val="affffe"/>
    <w:autoRedefine/>
    <w:qFormat/>
  </w:style>
  <w:style w:type="paragraph" w:customStyle="1" w:styleId="afffffffffff1">
    <w:name w:val="标准文件_术语条五"/>
    <w:basedOn w:val="affffffff8"/>
    <w:next w:val="affffe"/>
    <w:autoRedefine/>
    <w:qFormat/>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character" w:customStyle="1" w:styleId="12">
    <w:name w:val="标题 1 字符"/>
    <w:autoRedefine/>
    <w:qFormat/>
    <w:rPr>
      <w:rFonts w:ascii="Times New Roman" w:eastAsia="宋体" w:hAnsi="Times New Roman" w:cs="Times New Roman"/>
      <w:b/>
      <w:bCs/>
      <w:kern w:val="44"/>
      <w:sz w:val="44"/>
      <w:szCs w:val="44"/>
    </w:rPr>
  </w:style>
  <w:style w:type="character" w:customStyle="1" w:styleId="24">
    <w:name w:val="标题 2 字符"/>
    <w:autoRedefine/>
    <w:qFormat/>
    <w:rPr>
      <w:rFonts w:ascii="Arial" w:eastAsia="黑体" w:hAnsi="Arial" w:cs="Times New Roman"/>
      <w:b/>
      <w:bCs/>
      <w:sz w:val="32"/>
      <w:szCs w:val="32"/>
    </w:rPr>
  </w:style>
  <w:style w:type="character" w:customStyle="1" w:styleId="32">
    <w:name w:val="标题 3 字符"/>
    <w:autoRedefine/>
    <w:qFormat/>
    <w:rPr>
      <w:rFonts w:ascii="Times New Roman" w:eastAsia="宋体" w:hAnsi="Times New Roman" w:cs="Times New Roman"/>
      <w:b/>
      <w:bCs/>
      <w:sz w:val="32"/>
      <w:szCs w:val="32"/>
    </w:rPr>
  </w:style>
  <w:style w:type="character" w:customStyle="1" w:styleId="42">
    <w:name w:val="标题 4 字符"/>
    <w:autoRedefine/>
    <w:qFormat/>
    <w:rPr>
      <w:rFonts w:ascii="Arial" w:eastAsia="黑体" w:hAnsi="Arial" w:cs="Times New Roman"/>
      <w:b/>
      <w:bCs/>
      <w:sz w:val="28"/>
      <w:szCs w:val="28"/>
    </w:rPr>
  </w:style>
  <w:style w:type="character" w:customStyle="1" w:styleId="52">
    <w:name w:val="标题 5 字符"/>
    <w:autoRedefine/>
    <w:qFormat/>
    <w:rPr>
      <w:rFonts w:ascii="Times New Roman" w:eastAsia="宋体" w:hAnsi="Times New Roman" w:cs="Times New Roman"/>
      <w:b/>
      <w:bCs/>
      <w:sz w:val="28"/>
      <w:szCs w:val="28"/>
    </w:rPr>
  </w:style>
  <w:style w:type="character" w:customStyle="1" w:styleId="62">
    <w:name w:val="标题 6 字符"/>
    <w:autoRedefine/>
    <w:qFormat/>
    <w:rPr>
      <w:rFonts w:ascii="Arial" w:eastAsia="黑体" w:hAnsi="Arial" w:cs="Times New Roman"/>
      <w:b/>
      <w:bCs/>
      <w:sz w:val="24"/>
      <w:szCs w:val="24"/>
    </w:rPr>
  </w:style>
  <w:style w:type="character" w:customStyle="1" w:styleId="72">
    <w:name w:val="标题 7 字符"/>
    <w:autoRedefine/>
    <w:qFormat/>
    <w:rPr>
      <w:rFonts w:ascii="Times New Roman" w:eastAsia="宋体" w:hAnsi="Times New Roman" w:cs="Times New Roman"/>
      <w:b/>
      <w:bCs/>
      <w:sz w:val="24"/>
      <w:szCs w:val="24"/>
    </w:rPr>
  </w:style>
  <w:style w:type="character" w:customStyle="1" w:styleId="80">
    <w:name w:val="标题 8 字符"/>
    <w:autoRedefine/>
    <w:qFormat/>
    <w:rPr>
      <w:rFonts w:ascii="Arial" w:eastAsia="黑体" w:hAnsi="Arial" w:cs="Times New Roman"/>
      <w:sz w:val="24"/>
      <w:szCs w:val="24"/>
    </w:rPr>
  </w:style>
  <w:style w:type="character" w:customStyle="1" w:styleId="90">
    <w:name w:val="标题 9 字符"/>
    <w:autoRedefine/>
    <w:qFormat/>
    <w:rPr>
      <w:rFonts w:ascii="Arial" w:eastAsia="黑体" w:hAnsi="Arial" w:cs="Times New Roman"/>
      <w:szCs w:val="21"/>
    </w:rPr>
  </w:style>
  <w:style w:type="paragraph" w:customStyle="1" w:styleId="Style237">
    <w:name w:val="_Style 237"/>
    <w:basedOn w:val="afff5"/>
    <w:next w:val="afff5"/>
    <w:autoRedefine/>
    <w:uiPriority w:val="39"/>
    <w:unhideWhenUsed/>
    <w:qFormat/>
    <w:pPr>
      <w:tabs>
        <w:tab w:val="right" w:leader="dot" w:pos="9344"/>
      </w:tabs>
      <w:spacing w:line="300" w:lineRule="exact"/>
      <w:ind w:left="210"/>
    </w:pPr>
    <w:rPr>
      <w:rFonts w:ascii="宋体"/>
    </w:rPr>
  </w:style>
  <w:style w:type="character" w:customStyle="1" w:styleId="afffffffffff2">
    <w:name w:val="正文文本 字符"/>
    <w:autoRedefine/>
    <w:qFormat/>
    <w:rPr>
      <w:rFonts w:ascii="Times New Roman" w:eastAsia="宋体" w:hAnsi="Times New Roman" w:cs="Times New Roman"/>
      <w:szCs w:val="20"/>
    </w:rPr>
  </w:style>
  <w:style w:type="character" w:customStyle="1" w:styleId="afffffffffff3">
    <w:name w:val="批注框文本 字符"/>
    <w:autoRedefine/>
    <w:uiPriority w:val="99"/>
    <w:semiHidden/>
    <w:qFormat/>
    <w:rPr>
      <w:sz w:val="18"/>
      <w:szCs w:val="18"/>
    </w:rPr>
  </w:style>
  <w:style w:type="character" w:customStyle="1" w:styleId="afffffffffff4">
    <w:name w:val="页脚 字符"/>
    <w:autoRedefine/>
    <w:uiPriority w:val="99"/>
    <w:qFormat/>
    <w:rPr>
      <w:rFonts w:ascii="宋体" w:eastAsia="宋体" w:hAnsi="Times New Roman" w:cs="Times New Roman"/>
      <w:sz w:val="18"/>
      <w:szCs w:val="18"/>
    </w:rPr>
  </w:style>
  <w:style w:type="character" w:customStyle="1" w:styleId="afffffffffff5">
    <w:name w:val="页眉 字符"/>
    <w:autoRedefine/>
    <w:uiPriority w:val="99"/>
    <w:qFormat/>
    <w:rPr>
      <w:rFonts w:ascii="Times New Roman" w:eastAsia="宋体" w:hAnsi="Times New Roman" w:cs="Times New Roman"/>
      <w:sz w:val="18"/>
      <w:szCs w:val="18"/>
    </w:rPr>
  </w:style>
  <w:style w:type="character" w:customStyle="1" w:styleId="afffffffffff6">
    <w:name w:val="脚注文本 字符"/>
    <w:autoRedefine/>
    <w:semiHidden/>
    <w:qFormat/>
    <w:rPr>
      <w:rFonts w:ascii="宋体" w:eastAsia="宋体" w:hAnsi="Times New Roman" w:cs="Times New Roman"/>
      <w:sz w:val="18"/>
      <w:szCs w:val="18"/>
    </w:rPr>
  </w:style>
  <w:style w:type="character" w:customStyle="1" w:styleId="afffffffffff7">
    <w:name w:val="标题 字符"/>
    <w:autoRedefine/>
    <w:qFormat/>
    <w:rPr>
      <w:rFonts w:ascii="Arial" w:eastAsia="宋体" w:hAnsi="Arial" w:cs="Arial"/>
      <w:b/>
      <w:bCs/>
      <w:sz w:val="32"/>
      <w:szCs w:val="32"/>
    </w:rPr>
  </w:style>
  <w:style w:type="character" w:customStyle="1" w:styleId="afffffffffff8">
    <w:name w:val="引用 字符"/>
    <w:autoRedefine/>
    <w:uiPriority w:val="29"/>
    <w:qFormat/>
    <w:rPr>
      <w:i/>
      <w:iCs/>
      <w:color w:val="000000"/>
    </w:rPr>
  </w:style>
  <w:style w:type="character" w:customStyle="1" w:styleId="110">
    <w:name w:val="不明显参考11"/>
    <w:autoRedefine/>
    <w:uiPriority w:val="31"/>
    <w:qFormat/>
    <w:rPr>
      <w:smallCaps/>
      <w:color w:val="C0504D"/>
      <w:u w:val="single"/>
    </w:rPr>
  </w:style>
  <w:style w:type="paragraph" w:customStyle="1" w:styleId="afffffffffff9">
    <w:name w:val="段"/>
    <w:link w:val="Char7"/>
    <w:autoRedefine/>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9"/>
    <w:autoRedefine/>
    <w:qFormat/>
    <w:rPr>
      <w:rFonts w:ascii="宋体" w:hAnsi="Times New Roman"/>
      <w:sz w:val="21"/>
    </w:rPr>
  </w:style>
  <w:style w:type="paragraph" w:styleId="afffffffffffa">
    <w:name w:val="List Paragraph"/>
    <w:basedOn w:val="afff5"/>
    <w:autoRedefine/>
    <w:uiPriority w:val="34"/>
    <w:qFormat/>
    <w:pPr>
      <w:ind w:firstLineChars="200" w:firstLine="420"/>
    </w:pPr>
  </w:style>
  <w:style w:type="paragraph" w:customStyle="1" w:styleId="afffffffffffb">
    <w:name w:val="附录标识"/>
    <w:basedOn w:val="afff5"/>
    <w:next w:val="afffffffffff9"/>
    <w:qFormat/>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character" w:styleId="afffffffffffc">
    <w:name w:val="annotation reference"/>
    <w:basedOn w:val="afff6"/>
    <w:uiPriority w:val="99"/>
    <w:semiHidden/>
    <w:unhideWhenUsed/>
    <w:rsid w:val="00EA1B6C"/>
    <w:rPr>
      <w:sz w:val="21"/>
      <w:szCs w:val="21"/>
    </w:rPr>
  </w:style>
  <w:style w:type="paragraph" w:styleId="afffffffffffd">
    <w:name w:val="annotation text"/>
    <w:basedOn w:val="afff5"/>
    <w:link w:val="Char8"/>
    <w:uiPriority w:val="99"/>
    <w:semiHidden/>
    <w:unhideWhenUsed/>
    <w:rsid w:val="00EA1B6C"/>
    <w:pPr>
      <w:jc w:val="left"/>
    </w:pPr>
  </w:style>
  <w:style w:type="character" w:customStyle="1" w:styleId="Char8">
    <w:name w:val="批注文字 Char"/>
    <w:basedOn w:val="afff6"/>
    <w:link w:val="afffffffffffd"/>
    <w:uiPriority w:val="99"/>
    <w:semiHidden/>
    <w:rsid w:val="00EA1B6C"/>
    <w:rPr>
      <w:rFonts w:ascii="Calibri" w:hAnsi="Calibri"/>
      <w:kern w:val="2"/>
      <w:sz w:val="21"/>
      <w:szCs w:val="21"/>
    </w:rPr>
  </w:style>
  <w:style w:type="paragraph" w:styleId="afffffffffffe">
    <w:name w:val="annotation subject"/>
    <w:basedOn w:val="afffffffffffd"/>
    <w:next w:val="afffffffffffd"/>
    <w:link w:val="Char9"/>
    <w:uiPriority w:val="99"/>
    <w:semiHidden/>
    <w:unhideWhenUsed/>
    <w:rsid w:val="00EA1B6C"/>
    <w:rPr>
      <w:b/>
      <w:bCs/>
    </w:rPr>
  </w:style>
  <w:style w:type="character" w:customStyle="1" w:styleId="Char9">
    <w:name w:val="批注主题 Char"/>
    <w:basedOn w:val="Char8"/>
    <w:link w:val="afffffffffffe"/>
    <w:uiPriority w:val="99"/>
    <w:semiHidden/>
    <w:rsid w:val="00EA1B6C"/>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image" Target="media/image4.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39A311AE00B4EDE948F63AA183FAAD6"/>
        <w:category>
          <w:name w:val="常规"/>
          <w:gallery w:val="placeholder"/>
        </w:category>
        <w:types>
          <w:type w:val="bbPlcHdr"/>
        </w:types>
        <w:behaviors>
          <w:behavior w:val="content"/>
        </w:behaviors>
        <w:guid w:val="{E47DEE74-9A54-4B34-8E37-A6CA0E5A4DC0}"/>
      </w:docPartPr>
      <w:docPartBody>
        <w:p w:rsidR="00015084" w:rsidRDefault="00015084">
          <w:pPr>
            <w:pStyle w:val="739A311AE00B4EDE948F63AA183FAAD6"/>
          </w:pPr>
          <w:r>
            <w:rPr>
              <w:rStyle w:val="a3"/>
              <w:rFonts w:hint="eastAsia"/>
            </w:rPr>
            <w:t>单击或点击此处输入文字。</w:t>
          </w:r>
        </w:p>
      </w:docPartBody>
    </w:docPart>
    <w:docPart>
      <w:docPartPr>
        <w:name w:val="FF89B96BF8B84A39907B262B16A28B4D"/>
        <w:category>
          <w:name w:val="常规"/>
          <w:gallery w:val="placeholder"/>
        </w:category>
        <w:types>
          <w:type w:val="bbPlcHdr"/>
        </w:types>
        <w:behaviors>
          <w:behavior w:val="content"/>
        </w:behaviors>
        <w:guid w:val="{D208D61E-AEEC-45DD-827E-FAD5A04BFF73}"/>
      </w:docPartPr>
      <w:docPartBody>
        <w:p w:rsidR="00015084" w:rsidRDefault="00015084">
          <w:pPr>
            <w:pStyle w:val="FF89B96BF8B84A39907B262B16A28B4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D95"/>
    <w:rsid w:val="00015084"/>
    <w:rsid w:val="00037B27"/>
    <w:rsid w:val="00075B66"/>
    <w:rsid w:val="003A28B5"/>
    <w:rsid w:val="0059401E"/>
    <w:rsid w:val="00604EAB"/>
    <w:rsid w:val="00823301"/>
    <w:rsid w:val="00870D95"/>
    <w:rsid w:val="009463D9"/>
    <w:rsid w:val="00B16008"/>
    <w:rsid w:val="00B41229"/>
    <w:rsid w:val="00B7148C"/>
    <w:rsid w:val="00CC62C3"/>
    <w:rsid w:val="00E7543D"/>
    <w:rsid w:val="00F13B4F"/>
    <w:rsid w:val="00F60CA7"/>
    <w:rsid w:val="00FD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739A311AE00B4EDE948F63AA183FAAD6">
    <w:name w:val="739A311AE00B4EDE948F63AA183FAAD6"/>
    <w:autoRedefine/>
    <w:qFormat/>
    <w:pPr>
      <w:widowControl w:val="0"/>
      <w:jc w:val="both"/>
    </w:pPr>
    <w:rPr>
      <w:kern w:val="2"/>
      <w:sz w:val="21"/>
      <w:szCs w:val="22"/>
    </w:rPr>
  </w:style>
  <w:style w:type="paragraph" w:customStyle="1" w:styleId="FF89B96BF8B84A39907B262B16A28B4D">
    <w:name w:val="FF89B96BF8B84A39907B262B16A28B4D"/>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Template>
  <TotalTime>35</TotalTime>
  <Pages>22</Pages>
  <Words>3019</Words>
  <Characters>17211</Characters>
  <Application>Microsoft Office Word</Application>
  <DocSecurity>0</DocSecurity>
  <Lines>143</Lines>
  <Paragraphs>40</Paragraphs>
  <ScaleCrop>false</ScaleCrop>
  <Company>PCMI</Company>
  <LinksUpToDate>false</LinksUpToDate>
  <CharactersWithSpaces>20190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舒本勤</dc:creator>
  <dc:description>&lt;config cover="true" show_menu="true" version="1.0.0" doctype="SDKXY"&gt;_x000d_
&lt;/config&gt;</dc:description>
  <cp:lastModifiedBy>徐晓辉</cp:lastModifiedBy>
  <cp:revision>9</cp:revision>
  <cp:lastPrinted>2024-10-29T06:14:00Z</cp:lastPrinted>
  <dcterms:created xsi:type="dcterms:W3CDTF">2024-12-09T03:24:00Z</dcterms:created>
  <dcterms:modified xsi:type="dcterms:W3CDTF">2024-12-09T06:07:00Z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246BB4D681414C3CA9184BA776946146_13</vt:lpwstr>
  </property>
</Properties>
</file>